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78"/>
        <w:tblW w:w="9945" w:type="dxa"/>
        <w:tblLayout w:type="fixed"/>
        <w:tblLook w:val="0000" w:firstRow="0" w:lastRow="0" w:firstColumn="0" w:lastColumn="0" w:noHBand="0" w:noVBand="0"/>
      </w:tblPr>
      <w:tblGrid>
        <w:gridCol w:w="557"/>
        <w:gridCol w:w="1636"/>
        <w:gridCol w:w="445"/>
        <w:gridCol w:w="2001"/>
        <w:gridCol w:w="716"/>
        <w:gridCol w:w="4590"/>
      </w:tblGrid>
      <w:tr w:rsidR="006575E3" w:rsidRPr="0032665C" w:rsidTr="002316D4">
        <w:trPr>
          <w:trHeight w:val="533"/>
        </w:trPr>
        <w:tc>
          <w:tcPr>
            <w:tcW w:w="4639" w:type="dxa"/>
            <w:gridSpan w:val="4"/>
            <w:vMerge w:val="restart"/>
            <w:shd w:val="clear" w:color="auto" w:fill="auto"/>
          </w:tcPr>
          <w:p w:rsidR="006575E3" w:rsidRPr="00376263" w:rsidRDefault="00E930E8" w:rsidP="002316D4">
            <w:pPr>
              <w:pStyle w:val="1"/>
              <w:tabs>
                <w:tab w:val="left" w:pos="1170"/>
                <w:tab w:val="center" w:pos="2211"/>
              </w:tabs>
              <w:snapToGrid w:val="0"/>
              <w:rPr>
                <w:sz w:val="4"/>
              </w:rPr>
            </w:pPr>
            <w:r>
              <w:rPr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6575E3" w:rsidRPr="00782420">
              <w:rPr>
                <w:szCs w:val="28"/>
              </w:rPr>
              <w:tab/>
            </w:r>
            <w:r w:rsidR="006575E3" w:rsidRPr="00782420">
              <w:rPr>
                <w:szCs w:val="28"/>
              </w:rPr>
              <w:tab/>
            </w:r>
            <w:r w:rsidR="006575E3" w:rsidRPr="00376263">
              <w:rPr>
                <w:noProof/>
                <w:szCs w:val="28"/>
                <w:lang w:eastAsia="ru-RU"/>
              </w:rPr>
              <w:drawing>
                <wp:inline distT="0" distB="0" distL="0" distR="0" wp14:anchorId="1EDF0F3A" wp14:editId="6E57F49E">
                  <wp:extent cx="628650" cy="6096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09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75E3" w:rsidRPr="00376263" w:rsidRDefault="006575E3" w:rsidP="002316D4">
            <w:pPr>
              <w:pStyle w:val="1"/>
              <w:jc w:val="center"/>
              <w:rPr>
                <w:sz w:val="4"/>
              </w:rPr>
            </w:pPr>
          </w:p>
          <w:p w:rsidR="006575E3" w:rsidRPr="00376263" w:rsidRDefault="006575E3" w:rsidP="002316D4">
            <w:pPr>
              <w:pStyle w:val="1"/>
              <w:ind w:left="-57" w:right="-57"/>
              <w:jc w:val="center"/>
              <w:rPr>
                <w:bCs/>
                <w:spacing w:val="-4"/>
                <w:szCs w:val="24"/>
              </w:rPr>
            </w:pPr>
            <w:r w:rsidRPr="00376263">
              <w:rPr>
                <w:bCs/>
                <w:spacing w:val="-4"/>
                <w:szCs w:val="24"/>
              </w:rPr>
              <w:t xml:space="preserve">Министерство здравоохранения </w:t>
            </w:r>
            <w:r w:rsidRPr="00376263">
              <w:rPr>
                <w:bCs/>
                <w:spacing w:val="-4"/>
                <w:szCs w:val="24"/>
              </w:rPr>
              <w:br/>
              <w:t>Нижегородской области</w:t>
            </w:r>
          </w:p>
          <w:p w:rsidR="006575E3" w:rsidRPr="00376263" w:rsidRDefault="006575E3" w:rsidP="002316D4">
            <w:pPr>
              <w:pStyle w:val="1"/>
              <w:ind w:left="-57" w:right="-57"/>
              <w:jc w:val="center"/>
              <w:rPr>
                <w:bCs/>
                <w:spacing w:val="-4"/>
                <w:sz w:val="6"/>
                <w:szCs w:val="6"/>
              </w:rPr>
            </w:pPr>
          </w:p>
          <w:p w:rsidR="006575E3" w:rsidRPr="00376263" w:rsidRDefault="006575E3" w:rsidP="002316D4">
            <w:pPr>
              <w:pStyle w:val="1"/>
              <w:ind w:left="-57" w:right="-57"/>
              <w:jc w:val="center"/>
              <w:rPr>
                <w:bCs/>
                <w:spacing w:val="-4"/>
                <w:sz w:val="23"/>
                <w:szCs w:val="23"/>
              </w:rPr>
            </w:pPr>
            <w:r w:rsidRPr="00376263">
              <w:rPr>
                <w:bCs/>
                <w:spacing w:val="-4"/>
                <w:sz w:val="23"/>
                <w:szCs w:val="23"/>
              </w:rPr>
              <w:t>ГОСУДАРСТВЕННОЕ БЮДЖЕТНОЕ УЧРЕЖДЕНИЕ ЗДРАВООХРАНЕНИЯ НИЖЕГОРОДСКОЙ ОБЛАСТИ</w:t>
            </w:r>
          </w:p>
          <w:p w:rsidR="006575E3" w:rsidRPr="00376263" w:rsidRDefault="006575E3" w:rsidP="002316D4">
            <w:pPr>
              <w:pStyle w:val="1"/>
              <w:jc w:val="center"/>
              <w:rPr>
                <w:sz w:val="4"/>
                <w:szCs w:val="4"/>
              </w:rPr>
            </w:pPr>
          </w:p>
          <w:p w:rsidR="006575E3" w:rsidRPr="00376263" w:rsidRDefault="006575E3" w:rsidP="002316D4">
            <w:pPr>
              <w:pStyle w:val="1"/>
              <w:ind w:left="-113" w:right="-113"/>
              <w:jc w:val="center"/>
              <w:rPr>
                <w:b/>
                <w:spacing w:val="-6"/>
                <w:szCs w:val="24"/>
              </w:rPr>
            </w:pPr>
            <w:r w:rsidRPr="00376263">
              <w:rPr>
                <w:b/>
                <w:spacing w:val="-6"/>
                <w:szCs w:val="24"/>
              </w:rPr>
              <w:t>«НИЖЕГОРОДСКИЙ ОБЛАСТНОЙ ЦЕНТР ПО ПРОФИЛАКТИКЕ И БОРЬБЕ СО СПИД И ИНФЕКЦИОННЫМИ ЗАБОЛЕВАНИЯМИ»</w:t>
            </w:r>
          </w:p>
          <w:p w:rsidR="006575E3" w:rsidRPr="00376263" w:rsidRDefault="006575E3" w:rsidP="002316D4">
            <w:pPr>
              <w:pStyle w:val="1"/>
              <w:jc w:val="center"/>
              <w:rPr>
                <w:b/>
                <w:bCs/>
                <w:spacing w:val="-6"/>
                <w:sz w:val="25"/>
                <w:szCs w:val="25"/>
              </w:rPr>
            </w:pPr>
            <w:r w:rsidRPr="00376263">
              <w:rPr>
                <w:b/>
                <w:bCs/>
                <w:spacing w:val="-6"/>
                <w:szCs w:val="24"/>
              </w:rPr>
              <w:t>(ГБУЗНО «НОЦ СПИД»</w:t>
            </w:r>
            <w:r w:rsidRPr="00376263">
              <w:rPr>
                <w:b/>
                <w:bCs/>
                <w:spacing w:val="-6"/>
                <w:sz w:val="25"/>
                <w:szCs w:val="25"/>
              </w:rPr>
              <w:t>)</w:t>
            </w:r>
          </w:p>
          <w:p w:rsidR="006575E3" w:rsidRPr="00376263" w:rsidRDefault="006575E3" w:rsidP="002316D4">
            <w:pPr>
              <w:jc w:val="center"/>
              <w:rPr>
                <w:color w:val="auto"/>
                <w:sz w:val="20"/>
              </w:rPr>
            </w:pPr>
            <w:r w:rsidRPr="00376263">
              <w:rPr>
                <w:color w:val="auto"/>
                <w:sz w:val="20"/>
              </w:rPr>
              <w:t xml:space="preserve">ул. Минина, д.20/3 литер «Е»,г.Нижний Новгород, 603005, тел: (831)436-00-05,факс: (831)436-41-35, </w:t>
            </w:r>
          </w:p>
          <w:p w:rsidR="006575E3" w:rsidRPr="00376263" w:rsidRDefault="008377E9" w:rsidP="002316D4">
            <w:pPr>
              <w:jc w:val="center"/>
              <w:rPr>
                <w:color w:val="auto"/>
                <w:sz w:val="20"/>
                <w:lang w:val="it-IT"/>
              </w:rPr>
            </w:pPr>
            <w:hyperlink r:id="rId10" w:history="1">
              <w:r w:rsidR="00E90D90" w:rsidRPr="00376263">
                <w:rPr>
                  <w:rStyle w:val="a3"/>
                  <w:color w:val="auto"/>
                  <w:sz w:val="20"/>
                  <w:lang w:val="it-IT"/>
                </w:rPr>
                <w:t>http://www.antispidnn.ru</w:t>
              </w:r>
            </w:hyperlink>
            <w:r w:rsidR="00E90D90" w:rsidRPr="00376263">
              <w:rPr>
                <w:color w:val="auto"/>
                <w:sz w:val="20"/>
                <w:lang w:val="it-IT"/>
              </w:rPr>
              <w:t xml:space="preserve">, e-mail: aidsnn@yandex.ru </w:t>
            </w:r>
          </w:p>
          <w:p w:rsidR="006575E3" w:rsidRPr="00376263" w:rsidRDefault="006575E3" w:rsidP="002316D4">
            <w:pPr>
              <w:pStyle w:val="a4"/>
              <w:tabs>
                <w:tab w:val="left" w:pos="675"/>
              </w:tabs>
              <w:rPr>
                <w:sz w:val="8"/>
                <w:szCs w:val="8"/>
                <w:lang w:val="it-IT"/>
              </w:rPr>
            </w:pPr>
          </w:p>
        </w:tc>
        <w:tc>
          <w:tcPr>
            <w:tcW w:w="716" w:type="dxa"/>
            <w:vMerge w:val="restart"/>
            <w:shd w:val="clear" w:color="auto" w:fill="auto"/>
          </w:tcPr>
          <w:p w:rsidR="006575E3" w:rsidRPr="00376263" w:rsidRDefault="006575E3" w:rsidP="002316D4">
            <w:pPr>
              <w:pStyle w:val="a4"/>
              <w:tabs>
                <w:tab w:val="left" w:pos="675"/>
              </w:tabs>
              <w:snapToGrid w:val="0"/>
              <w:rPr>
                <w:sz w:val="24"/>
                <w:lang w:val="it-IT"/>
              </w:rPr>
            </w:pPr>
          </w:p>
        </w:tc>
        <w:tc>
          <w:tcPr>
            <w:tcW w:w="4590" w:type="dxa"/>
            <w:shd w:val="clear" w:color="auto" w:fill="auto"/>
          </w:tcPr>
          <w:p w:rsidR="006575E3" w:rsidRPr="00376263" w:rsidRDefault="006575E3" w:rsidP="002316D4">
            <w:pPr>
              <w:pStyle w:val="a4"/>
              <w:tabs>
                <w:tab w:val="left" w:pos="675"/>
              </w:tabs>
              <w:snapToGrid w:val="0"/>
              <w:rPr>
                <w:sz w:val="24"/>
                <w:lang w:val="it-IT"/>
              </w:rPr>
            </w:pPr>
          </w:p>
        </w:tc>
      </w:tr>
      <w:tr w:rsidR="006575E3" w:rsidRPr="0032665C" w:rsidTr="002316D4">
        <w:trPr>
          <w:trHeight w:val="170"/>
        </w:trPr>
        <w:tc>
          <w:tcPr>
            <w:tcW w:w="4639" w:type="dxa"/>
            <w:gridSpan w:val="4"/>
            <w:vMerge/>
            <w:shd w:val="clear" w:color="auto" w:fill="auto"/>
          </w:tcPr>
          <w:p w:rsidR="006575E3" w:rsidRPr="00376263" w:rsidRDefault="006575E3" w:rsidP="002316D4">
            <w:pPr>
              <w:pStyle w:val="1"/>
              <w:snapToGrid w:val="0"/>
              <w:jc w:val="center"/>
              <w:rPr>
                <w:rFonts w:ascii="Arial" w:hAnsi="Arial"/>
                <w:b/>
                <w:bCs/>
                <w:i/>
                <w:sz w:val="32"/>
                <w:lang w:val="it-IT"/>
              </w:rPr>
            </w:pPr>
          </w:p>
        </w:tc>
        <w:tc>
          <w:tcPr>
            <w:tcW w:w="716" w:type="dxa"/>
            <w:vMerge/>
            <w:shd w:val="clear" w:color="auto" w:fill="auto"/>
          </w:tcPr>
          <w:p w:rsidR="006575E3" w:rsidRPr="00376263" w:rsidRDefault="006575E3" w:rsidP="002316D4">
            <w:pPr>
              <w:pStyle w:val="a4"/>
              <w:tabs>
                <w:tab w:val="left" w:pos="675"/>
              </w:tabs>
              <w:snapToGrid w:val="0"/>
              <w:jc w:val="both"/>
              <w:rPr>
                <w:b w:val="0"/>
                <w:sz w:val="4"/>
                <w:szCs w:val="4"/>
                <w:lang w:val="it-IT"/>
              </w:rPr>
            </w:pPr>
          </w:p>
        </w:tc>
        <w:tc>
          <w:tcPr>
            <w:tcW w:w="4590" w:type="dxa"/>
            <w:shd w:val="clear" w:color="auto" w:fill="auto"/>
          </w:tcPr>
          <w:p w:rsidR="006575E3" w:rsidRPr="00376263" w:rsidRDefault="006575E3" w:rsidP="002316D4">
            <w:pPr>
              <w:pStyle w:val="a4"/>
              <w:tabs>
                <w:tab w:val="left" w:pos="675"/>
              </w:tabs>
              <w:snapToGrid w:val="0"/>
              <w:ind w:left="-108" w:right="-122"/>
              <w:jc w:val="both"/>
              <w:rPr>
                <w:lang w:val="it-IT"/>
              </w:rPr>
            </w:pPr>
          </w:p>
        </w:tc>
      </w:tr>
      <w:tr w:rsidR="006575E3" w:rsidRPr="00376263" w:rsidTr="002316D4">
        <w:trPr>
          <w:trHeight w:val="2831"/>
        </w:trPr>
        <w:tc>
          <w:tcPr>
            <w:tcW w:w="4639" w:type="dxa"/>
            <w:gridSpan w:val="4"/>
            <w:vMerge/>
            <w:shd w:val="clear" w:color="auto" w:fill="auto"/>
          </w:tcPr>
          <w:p w:rsidR="006575E3" w:rsidRPr="00376263" w:rsidRDefault="006575E3" w:rsidP="002316D4">
            <w:pPr>
              <w:pStyle w:val="1"/>
              <w:snapToGrid w:val="0"/>
              <w:jc w:val="center"/>
              <w:rPr>
                <w:rFonts w:ascii="Arial" w:hAnsi="Arial"/>
                <w:b/>
                <w:i/>
                <w:sz w:val="32"/>
                <w:lang w:val="it-IT"/>
              </w:rPr>
            </w:pPr>
          </w:p>
        </w:tc>
        <w:tc>
          <w:tcPr>
            <w:tcW w:w="716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6575E3" w:rsidRPr="00376263" w:rsidRDefault="006575E3" w:rsidP="002316D4">
            <w:pPr>
              <w:pStyle w:val="a4"/>
              <w:tabs>
                <w:tab w:val="left" w:pos="675"/>
              </w:tabs>
              <w:snapToGrid w:val="0"/>
              <w:ind w:left="266"/>
              <w:jc w:val="left"/>
              <w:rPr>
                <w:b w:val="0"/>
                <w:sz w:val="24"/>
                <w:lang w:val="it-IT"/>
              </w:rPr>
            </w:pPr>
          </w:p>
        </w:tc>
        <w:tc>
          <w:tcPr>
            <w:tcW w:w="4590" w:type="dxa"/>
            <w:vMerge w:val="restart"/>
            <w:tcBorders>
              <w:bottom w:val="single" w:sz="4" w:space="0" w:color="000000"/>
            </w:tcBorders>
            <w:shd w:val="clear" w:color="auto" w:fill="auto"/>
          </w:tcPr>
          <w:p w:rsidR="00A67E4D" w:rsidRPr="00376263" w:rsidRDefault="00A67E4D" w:rsidP="002316D4">
            <w:pPr>
              <w:pStyle w:val="a5"/>
              <w:tabs>
                <w:tab w:val="left" w:pos="675"/>
              </w:tabs>
              <w:snapToGrid w:val="0"/>
              <w:spacing w:before="240" w:after="120"/>
              <w:ind w:left="-108" w:right="-122"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</w:p>
          <w:p w:rsidR="00A67E4D" w:rsidRPr="00376263" w:rsidRDefault="00A67E4D" w:rsidP="002316D4">
            <w:pPr>
              <w:pStyle w:val="a5"/>
              <w:tabs>
                <w:tab w:val="left" w:pos="675"/>
              </w:tabs>
              <w:snapToGrid w:val="0"/>
              <w:spacing w:before="240" w:after="120"/>
              <w:ind w:left="-108" w:right="-122"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</w:p>
          <w:p w:rsidR="006575E3" w:rsidRPr="00376263" w:rsidRDefault="00E90D90" w:rsidP="002316D4">
            <w:pPr>
              <w:pStyle w:val="a5"/>
              <w:tabs>
                <w:tab w:val="left" w:pos="675"/>
              </w:tabs>
              <w:snapToGrid w:val="0"/>
              <w:spacing w:before="240" w:after="120"/>
              <w:ind w:left="-108" w:right="-122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7626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Информационный бюллетень</w:t>
            </w:r>
            <w:r w:rsidRPr="0037626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br/>
              <w:t>по эпидемической ситуации по ВИЧ-инфекции в Нижегородской области</w:t>
            </w:r>
            <w:r w:rsidRPr="0037626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br/>
              <w:t>(</w:t>
            </w:r>
            <w:r w:rsidR="00A6139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2017</w:t>
            </w:r>
            <w:r w:rsidRPr="0037626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год)</w:t>
            </w:r>
          </w:p>
          <w:p w:rsidR="006575E3" w:rsidRPr="00376263" w:rsidRDefault="006575E3" w:rsidP="002316D4">
            <w:pPr>
              <w:ind w:left="180" w:right="-284"/>
              <w:rPr>
                <w:color w:val="auto"/>
                <w:szCs w:val="28"/>
              </w:rPr>
            </w:pPr>
          </w:p>
          <w:p w:rsidR="006575E3" w:rsidRPr="00376263" w:rsidRDefault="006575E3" w:rsidP="002316D4">
            <w:pPr>
              <w:pStyle w:val="a5"/>
              <w:tabs>
                <w:tab w:val="left" w:pos="675"/>
              </w:tabs>
              <w:snapToGrid w:val="0"/>
              <w:spacing w:before="240" w:after="120"/>
              <w:ind w:left="-108" w:right="-122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6575E3" w:rsidRPr="00376263" w:rsidRDefault="006575E3" w:rsidP="002316D4">
            <w:pPr>
              <w:pStyle w:val="a5"/>
              <w:tabs>
                <w:tab w:val="left" w:pos="675"/>
              </w:tabs>
              <w:snapToGrid w:val="0"/>
              <w:spacing w:before="240" w:after="120"/>
              <w:ind w:left="-108" w:right="-122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6575E3" w:rsidRPr="00376263" w:rsidTr="002316D4">
        <w:trPr>
          <w:trHeight w:val="239"/>
        </w:trPr>
        <w:tc>
          <w:tcPr>
            <w:tcW w:w="219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575E3" w:rsidRPr="00376263" w:rsidRDefault="006575E3" w:rsidP="001F1818">
            <w:pPr>
              <w:pStyle w:val="1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45" w:type="dxa"/>
            <w:shd w:val="clear" w:color="auto" w:fill="auto"/>
          </w:tcPr>
          <w:p w:rsidR="006575E3" w:rsidRPr="00376263" w:rsidRDefault="00E90D90" w:rsidP="002316D4">
            <w:pPr>
              <w:pStyle w:val="1"/>
              <w:snapToGrid w:val="0"/>
              <w:jc w:val="right"/>
              <w:rPr>
                <w:sz w:val="22"/>
                <w:szCs w:val="22"/>
              </w:rPr>
            </w:pPr>
            <w:r w:rsidRPr="00376263">
              <w:rPr>
                <w:sz w:val="22"/>
                <w:szCs w:val="22"/>
              </w:rPr>
              <w:t>№</w:t>
            </w:r>
          </w:p>
        </w:tc>
        <w:tc>
          <w:tcPr>
            <w:tcW w:w="2001" w:type="dxa"/>
            <w:tcBorders>
              <w:bottom w:val="single" w:sz="4" w:space="0" w:color="000000"/>
            </w:tcBorders>
            <w:shd w:val="clear" w:color="auto" w:fill="auto"/>
          </w:tcPr>
          <w:p w:rsidR="006575E3" w:rsidRPr="00376263" w:rsidRDefault="006575E3" w:rsidP="002316D4">
            <w:pPr>
              <w:pStyle w:val="1"/>
              <w:snapToGrid w:val="0"/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716" w:type="dxa"/>
            <w:vMerge/>
            <w:shd w:val="clear" w:color="auto" w:fill="auto"/>
          </w:tcPr>
          <w:p w:rsidR="006575E3" w:rsidRPr="00376263" w:rsidRDefault="006575E3" w:rsidP="002316D4">
            <w:pPr>
              <w:pStyle w:val="a4"/>
              <w:tabs>
                <w:tab w:val="left" w:pos="675"/>
              </w:tabs>
              <w:snapToGrid w:val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4590" w:type="dxa"/>
            <w:vMerge/>
            <w:shd w:val="clear" w:color="auto" w:fill="auto"/>
          </w:tcPr>
          <w:p w:rsidR="006575E3" w:rsidRPr="00376263" w:rsidRDefault="006575E3" w:rsidP="002316D4">
            <w:pPr>
              <w:pStyle w:val="a4"/>
              <w:tabs>
                <w:tab w:val="left" w:pos="675"/>
              </w:tabs>
              <w:snapToGrid w:val="0"/>
              <w:jc w:val="left"/>
              <w:rPr>
                <w:b w:val="0"/>
                <w:sz w:val="26"/>
                <w:szCs w:val="26"/>
              </w:rPr>
            </w:pPr>
          </w:p>
        </w:tc>
      </w:tr>
      <w:tr w:rsidR="006575E3" w:rsidRPr="00376263" w:rsidTr="002316D4">
        <w:trPr>
          <w:trHeight w:val="116"/>
        </w:trPr>
        <w:tc>
          <w:tcPr>
            <w:tcW w:w="557" w:type="dxa"/>
            <w:tcBorders>
              <w:top w:val="single" w:sz="4" w:space="0" w:color="000000"/>
            </w:tcBorders>
            <w:shd w:val="clear" w:color="auto" w:fill="auto"/>
          </w:tcPr>
          <w:p w:rsidR="006575E3" w:rsidRPr="00376263" w:rsidRDefault="00E90D90" w:rsidP="002316D4">
            <w:pPr>
              <w:pStyle w:val="1"/>
              <w:snapToGrid w:val="0"/>
              <w:ind w:left="-295" w:right="-108"/>
              <w:jc w:val="right"/>
              <w:rPr>
                <w:sz w:val="22"/>
                <w:szCs w:val="22"/>
              </w:rPr>
            </w:pPr>
            <w:r w:rsidRPr="00376263">
              <w:rPr>
                <w:sz w:val="22"/>
                <w:szCs w:val="22"/>
              </w:rPr>
              <w:t>на №</w:t>
            </w:r>
          </w:p>
        </w:tc>
        <w:tc>
          <w:tcPr>
            <w:tcW w:w="1636" w:type="dxa"/>
            <w:tcBorders>
              <w:bottom w:val="single" w:sz="4" w:space="0" w:color="000000"/>
            </w:tcBorders>
            <w:shd w:val="clear" w:color="auto" w:fill="auto"/>
          </w:tcPr>
          <w:p w:rsidR="006575E3" w:rsidRPr="00376263" w:rsidRDefault="006575E3" w:rsidP="002316D4">
            <w:pPr>
              <w:pStyle w:val="1"/>
              <w:snapToGrid w:val="0"/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445" w:type="dxa"/>
            <w:shd w:val="clear" w:color="auto" w:fill="auto"/>
          </w:tcPr>
          <w:p w:rsidR="006575E3" w:rsidRPr="00376263" w:rsidRDefault="00E90D90" w:rsidP="002316D4">
            <w:pPr>
              <w:pStyle w:val="1"/>
              <w:snapToGrid w:val="0"/>
              <w:jc w:val="right"/>
              <w:rPr>
                <w:sz w:val="22"/>
                <w:szCs w:val="22"/>
              </w:rPr>
            </w:pPr>
            <w:r w:rsidRPr="00376263">
              <w:rPr>
                <w:sz w:val="22"/>
                <w:szCs w:val="22"/>
              </w:rPr>
              <w:t>от</w:t>
            </w:r>
          </w:p>
        </w:tc>
        <w:tc>
          <w:tcPr>
            <w:tcW w:w="2001" w:type="dxa"/>
            <w:tcBorders>
              <w:bottom w:val="single" w:sz="4" w:space="0" w:color="000000"/>
            </w:tcBorders>
            <w:shd w:val="clear" w:color="auto" w:fill="auto"/>
          </w:tcPr>
          <w:p w:rsidR="006575E3" w:rsidRPr="00376263" w:rsidRDefault="006575E3" w:rsidP="002316D4">
            <w:pPr>
              <w:pStyle w:val="1"/>
              <w:snapToGrid w:val="0"/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716" w:type="dxa"/>
            <w:vMerge/>
            <w:shd w:val="clear" w:color="auto" w:fill="auto"/>
          </w:tcPr>
          <w:p w:rsidR="006575E3" w:rsidRPr="00376263" w:rsidRDefault="006575E3" w:rsidP="002316D4">
            <w:pPr>
              <w:pStyle w:val="1"/>
              <w:snapToGrid w:val="0"/>
              <w:rPr>
                <w:rFonts w:ascii="Arial" w:hAnsi="Arial"/>
                <w:sz w:val="26"/>
                <w:szCs w:val="26"/>
                <w:u w:val="single"/>
              </w:rPr>
            </w:pPr>
          </w:p>
        </w:tc>
        <w:tc>
          <w:tcPr>
            <w:tcW w:w="4590" w:type="dxa"/>
            <w:vMerge/>
            <w:shd w:val="clear" w:color="auto" w:fill="auto"/>
          </w:tcPr>
          <w:p w:rsidR="006575E3" w:rsidRPr="00376263" w:rsidRDefault="006575E3" w:rsidP="002316D4">
            <w:pPr>
              <w:pStyle w:val="1"/>
              <w:snapToGrid w:val="0"/>
              <w:rPr>
                <w:rFonts w:ascii="Arial" w:hAnsi="Arial"/>
                <w:sz w:val="26"/>
                <w:szCs w:val="26"/>
                <w:u w:val="single"/>
              </w:rPr>
            </w:pPr>
          </w:p>
        </w:tc>
      </w:tr>
    </w:tbl>
    <w:p w:rsidR="00EB2987" w:rsidRDefault="00EB2987"/>
    <w:tbl>
      <w:tblPr>
        <w:tblpPr w:leftFromText="180" w:rightFromText="180" w:vertAnchor="text" w:horzAnchor="margin" w:tblpY="-178"/>
        <w:tblW w:w="9945" w:type="dxa"/>
        <w:tblLayout w:type="fixed"/>
        <w:tblLook w:val="0000" w:firstRow="0" w:lastRow="0" w:firstColumn="0" w:lastColumn="0" w:noHBand="0" w:noVBand="0"/>
      </w:tblPr>
      <w:tblGrid>
        <w:gridCol w:w="4639"/>
        <w:gridCol w:w="716"/>
        <w:gridCol w:w="4590"/>
      </w:tblGrid>
      <w:tr w:rsidR="006575E3" w:rsidRPr="00376263" w:rsidTr="002316D4">
        <w:trPr>
          <w:trHeight w:hRule="exact" w:val="576"/>
        </w:trPr>
        <w:tc>
          <w:tcPr>
            <w:tcW w:w="4639" w:type="dxa"/>
            <w:shd w:val="clear" w:color="auto" w:fill="auto"/>
            <w:vAlign w:val="bottom"/>
          </w:tcPr>
          <w:p w:rsidR="0087478D" w:rsidRPr="00376263" w:rsidRDefault="0087478D" w:rsidP="002316D4">
            <w:pPr>
              <w:pStyle w:val="a5"/>
              <w:rPr>
                <w:color w:val="auto"/>
                <w:lang w:eastAsia="ar-SA"/>
              </w:rPr>
            </w:pPr>
          </w:p>
          <w:p w:rsidR="0087478D" w:rsidRPr="00376263" w:rsidRDefault="0087478D" w:rsidP="002316D4">
            <w:pPr>
              <w:pStyle w:val="a5"/>
              <w:rPr>
                <w:color w:val="auto"/>
                <w:lang w:eastAsia="ar-SA"/>
              </w:rPr>
            </w:pPr>
          </w:p>
          <w:p w:rsidR="0087478D" w:rsidRPr="00376263" w:rsidRDefault="0087478D" w:rsidP="002316D4">
            <w:pPr>
              <w:pStyle w:val="a5"/>
              <w:rPr>
                <w:color w:val="auto"/>
                <w:lang w:eastAsia="ar-SA"/>
              </w:rPr>
            </w:pPr>
          </w:p>
          <w:p w:rsidR="0087478D" w:rsidRPr="00376263" w:rsidRDefault="0087478D" w:rsidP="002316D4">
            <w:pPr>
              <w:pStyle w:val="a5"/>
              <w:rPr>
                <w:color w:val="auto"/>
                <w:lang w:eastAsia="ar-SA"/>
              </w:rPr>
            </w:pPr>
          </w:p>
          <w:p w:rsidR="0087478D" w:rsidRPr="00376263" w:rsidRDefault="0087478D" w:rsidP="002316D4">
            <w:pPr>
              <w:pStyle w:val="a5"/>
              <w:rPr>
                <w:color w:val="auto"/>
                <w:lang w:eastAsia="ar-SA"/>
              </w:rPr>
            </w:pPr>
          </w:p>
          <w:p w:rsidR="0087478D" w:rsidRPr="00376263" w:rsidRDefault="0087478D" w:rsidP="002316D4">
            <w:pPr>
              <w:pStyle w:val="a5"/>
              <w:rPr>
                <w:color w:val="auto"/>
                <w:lang w:eastAsia="ar-SA"/>
              </w:rPr>
            </w:pPr>
          </w:p>
          <w:p w:rsidR="0087478D" w:rsidRPr="00376263" w:rsidRDefault="0087478D" w:rsidP="002316D4">
            <w:pPr>
              <w:pStyle w:val="a5"/>
              <w:rPr>
                <w:color w:val="auto"/>
                <w:lang w:eastAsia="ar-SA"/>
              </w:rPr>
            </w:pPr>
          </w:p>
          <w:p w:rsidR="0087478D" w:rsidRPr="00376263" w:rsidRDefault="0087478D" w:rsidP="002316D4">
            <w:pPr>
              <w:pStyle w:val="a5"/>
              <w:rPr>
                <w:color w:val="auto"/>
                <w:lang w:eastAsia="ar-SA"/>
              </w:rPr>
            </w:pPr>
          </w:p>
          <w:p w:rsidR="0087478D" w:rsidRPr="00376263" w:rsidRDefault="0087478D" w:rsidP="002316D4">
            <w:pPr>
              <w:pStyle w:val="a5"/>
              <w:rPr>
                <w:color w:val="auto"/>
                <w:lang w:eastAsia="ar-SA"/>
              </w:rPr>
            </w:pPr>
          </w:p>
          <w:p w:rsidR="0087478D" w:rsidRPr="00376263" w:rsidRDefault="0087478D" w:rsidP="002316D4">
            <w:pPr>
              <w:pStyle w:val="a5"/>
              <w:rPr>
                <w:color w:val="auto"/>
                <w:lang w:eastAsia="ar-SA"/>
              </w:rPr>
            </w:pPr>
          </w:p>
          <w:p w:rsidR="0087478D" w:rsidRPr="00376263" w:rsidRDefault="0087478D" w:rsidP="002316D4">
            <w:pPr>
              <w:pStyle w:val="a5"/>
              <w:rPr>
                <w:color w:val="auto"/>
                <w:lang w:eastAsia="ar-SA"/>
              </w:rPr>
            </w:pPr>
          </w:p>
          <w:p w:rsidR="0087478D" w:rsidRPr="00376263" w:rsidRDefault="0087478D" w:rsidP="002316D4">
            <w:pPr>
              <w:pStyle w:val="a5"/>
              <w:rPr>
                <w:color w:val="auto"/>
                <w:lang w:eastAsia="ar-SA"/>
              </w:rPr>
            </w:pPr>
          </w:p>
          <w:p w:rsidR="0087478D" w:rsidRPr="00376263" w:rsidRDefault="0087478D" w:rsidP="002316D4">
            <w:pPr>
              <w:pStyle w:val="a5"/>
              <w:rPr>
                <w:color w:val="auto"/>
                <w:lang w:eastAsia="ar-SA"/>
              </w:rPr>
            </w:pPr>
          </w:p>
          <w:p w:rsidR="0087478D" w:rsidRPr="00376263" w:rsidRDefault="0087478D" w:rsidP="002316D4">
            <w:pPr>
              <w:pStyle w:val="a5"/>
              <w:rPr>
                <w:color w:val="auto"/>
                <w:lang w:eastAsia="ar-SA"/>
              </w:rPr>
            </w:pPr>
          </w:p>
          <w:p w:rsidR="0087478D" w:rsidRPr="00376263" w:rsidRDefault="0087478D" w:rsidP="002316D4">
            <w:pPr>
              <w:pStyle w:val="a5"/>
              <w:rPr>
                <w:color w:val="auto"/>
                <w:lang w:eastAsia="ar-SA"/>
              </w:rPr>
            </w:pPr>
          </w:p>
          <w:p w:rsidR="0087478D" w:rsidRPr="00376263" w:rsidRDefault="0087478D" w:rsidP="002316D4">
            <w:pPr>
              <w:pStyle w:val="a5"/>
              <w:rPr>
                <w:color w:val="auto"/>
                <w:lang w:eastAsia="ar-SA"/>
              </w:rPr>
            </w:pPr>
          </w:p>
          <w:p w:rsidR="0087478D" w:rsidRPr="00376263" w:rsidRDefault="0087478D" w:rsidP="002316D4">
            <w:pPr>
              <w:pStyle w:val="a5"/>
              <w:rPr>
                <w:color w:val="auto"/>
                <w:lang w:eastAsia="ar-SA"/>
              </w:rPr>
            </w:pPr>
          </w:p>
          <w:p w:rsidR="0087478D" w:rsidRPr="00376263" w:rsidRDefault="0087478D" w:rsidP="002316D4">
            <w:pPr>
              <w:pStyle w:val="a5"/>
              <w:rPr>
                <w:color w:val="auto"/>
                <w:lang w:eastAsia="ar-SA"/>
              </w:rPr>
            </w:pPr>
          </w:p>
          <w:p w:rsidR="0087478D" w:rsidRPr="00376263" w:rsidRDefault="0087478D" w:rsidP="002316D4">
            <w:pPr>
              <w:pStyle w:val="a5"/>
              <w:rPr>
                <w:color w:val="auto"/>
                <w:lang w:eastAsia="ar-SA"/>
              </w:rPr>
            </w:pPr>
          </w:p>
          <w:p w:rsidR="0087478D" w:rsidRPr="00376263" w:rsidRDefault="0087478D" w:rsidP="002316D4">
            <w:pPr>
              <w:pStyle w:val="a5"/>
              <w:rPr>
                <w:color w:val="auto"/>
                <w:lang w:eastAsia="ar-SA"/>
              </w:rPr>
            </w:pPr>
          </w:p>
          <w:p w:rsidR="0087478D" w:rsidRPr="00376263" w:rsidRDefault="0087478D" w:rsidP="002316D4">
            <w:pPr>
              <w:pStyle w:val="a5"/>
              <w:rPr>
                <w:color w:val="auto"/>
                <w:lang w:eastAsia="ar-SA"/>
              </w:rPr>
            </w:pPr>
          </w:p>
          <w:p w:rsidR="0087478D" w:rsidRPr="00376263" w:rsidRDefault="0087478D" w:rsidP="002316D4">
            <w:pPr>
              <w:pStyle w:val="a5"/>
              <w:rPr>
                <w:color w:val="auto"/>
                <w:lang w:eastAsia="ar-SA"/>
              </w:rPr>
            </w:pPr>
          </w:p>
          <w:p w:rsidR="0087478D" w:rsidRPr="00376263" w:rsidRDefault="0087478D" w:rsidP="002316D4">
            <w:pPr>
              <w:pStyle w:val="a5"/>
              <w:rPr>
                <w:color w:val="auto"/>
                <w:lang w:eastAsia="ar-SA"/>
              </w:rPr>
            </w:pPr>
          </w:p>
          <w:p w:rsidR="0087478D" w:rsidRPr="00376263" w:rsidRDefault="0087478D" w:rsidP="002316D4">
            <w:pPr>
              <w:pStyle w:val="a5"/>
              <w:rPr>
                <w:color w:val="auto"/>
                <w:lang w:eastAsia="ar-SA"/>
              </w:rPr>
            </w:pPr>
          </w:p>
          <w:p w:rsidR="0087478D" w:rsidRPr="00376263" w:rsidRDefault="0087478D" w:rsidP="002316D4">
            <w:pPr>
              <w:pStyle w:val="a5"/>
              <w:rPr>
                <w:color w:val="auto"/>
                <w:lang w:eastAsia="ar-SA"/>
              </w:rPr>
            </w:pPr>
          </w:p>
          <w:p w:rsidR="0087478D" w:rsidRPr="00376263" w:rsidRDefault="0087478D" w:rsidP="002316D4">
            <w:pPr>
              <w:pStyle w:val="a5"/>
              <w:rPr>
                <w:color w:val="auto"/>
                <w:lang w:eastAsia="ar-SA"/>
              </w:rPr>
            </w:pPr>
          </w:p>
          <w:p w:rsidR="0087478D" w:rsidRPr="00376263" w:rsidRDefault="0087478D" w:rsidP="002316D4">
            <w:pPr>
              <w:pStyle w:val="a5"/>
              <w:rPr>
                <w:color w:val="auto"/>
                <w:lang w:eastAsia="ar-SA"/>
              </w:rPr>
            </w:pPr>
          </w:p>
          <w:p w:rsidR="0087478D" w:rsidRPr="00376263" w:rsidRDefault="0087478D" w:rsidP="002316D4">
            <w:pPr>
              <w:pStyle w:val="a5"/>
              <w:rPr>
                <w:color w:val="auto"/>
                <w:lang w:eastAsia="ar-SA"/>
              </w:rPr>
            </w:pPr>
          </w:p>
          <w:p w:rsidR="0087478D" w:rsidRPr="00376263" w:rsidRDefault="0087478D" w:rsidP="002316D4">
            <w:pPr>
              <w:pStyle w:val="a5"/>
              <w:rPr>
                <w:color w:val="auto"/>
                <w:lang w:eastAsia="ar-SA"/>
              </w:rPr>
            </w:pPr>
          </w:p>
          <w:p w:rsidR="0087478D" w:rsidRPr="00376263" w:rsidRDefault="0087478D" w:rsidP="002316D4">
            <w:pPr>
              <w:pStyle w:val="a5"/>
              <w:rPr>
                <w:color w:val="auto"/>
                <w:lang w:eastAsia="ar-SA"/>
              </w:rPr>
            </w:pPr>
          </w:p>
          <w:p w:rsidR="0087478D" w:rsidRPr="00376263" w:rsidRDefault="0087478D" w:rsidP="002316D4">
            <w:pPr>
              <w:pStyle w:val="a5"/>
              <w:rPr>
                <w:color w:val="auto"/>
                <w:lang w:eastAsia="ar-SA"/>
              </w:rPr>
            </w:pPr>
          </w:p>
          <w:p w:rsidR="0087478D" w:rsidRPr="00376263" w:rsidRDefault="0087478D" w:rsidP="002316D4">
            <w:pPr>
              <w:pStyle w:val="a5"/>
              <w:rPr>
                <w:color w:val="auto"/>
                <w:lang w:eastAsia="ar-SA"/>
              </w:rPr>
            </w:pPr>
          </w:p>
          <w:p w:rsidR="0087478D" w:rsidRPr="00376263" w:rsidRDefault="0087478D" w:rsidP="002316D4">
            <w:pPr>
              <w:pStyle w:val="a5"/>
              <w:rPr>
                <w:color w:val="auto"/>
                <w:lang w:eastAsia="ar-SA"/>
              </w:rPr>
            </w:pPr>
          </w:p>
          <w:p w:rsidR="0087478D" w:rsidRPr="00376263" w:rsidRDefault="0087478D" w:rsidP="002316D4">
            <w:pPr>
              <w:pStyle w:val="a5"/>
              <w:rPr>
                <w:color w:val="auto"/>
                <w:lang w:eastAsia="ar-SA"/>
              </w:rPr>
            </w:pPr>
          </w:p>
          <w:p w:rsidR="0087478D" w:rsidRPr="00376263" w:rsidRDefault="0087478D" w:rsidP="002316D4">
            <w:pPr>
              <w:pStyle w:val="a5"/>
              <w:rPr>
                <w:color w:val="auto"/>
                <w:lang w:eastAsia="ar-SA"/>
              </w:rPr>
            </w:pPr>
          </w:p>
          <w:p w:rsidR="0087478D" w:rsidRPr="00376263" w:rsidRDefault="0087478D" w:rsidP="002316D4">
            <w:pPr>
              <w:pStyle w:val="a5"/>
              <w:rPr>
                <w:color w:val="auto"/>
                <w:lang w:eastAsia="ar-SA"/>
              </w:rPr>
            </w:pPr>
          </w:p>
          <w:p w:rsidR="0087478D" w:rsidRPr="00376263" w:rsidRDefault="0087478D" w:rsidP="002316D4">
            <w:pPr>
              <w:pStyle w:val="a5"/>
              <w:rPr>
                <w:color w:val="auto"/>
                <w:lang w:eastAsia="ar-SA"/>
              </w:rPr>
            </w:pPr>
          </w:p>
          <w:p w:rsidR="0087478D" w:rsidRPr="00376263" w:rsidRDefault="0087478D" w:rsidP="002316D4">
            <w:pPr>
              <w:pStyle w:val="a5"/>
              <w:rPr>
                <w:color w:val="auto"/>
                <w:lang w:eastAsia="ar-SA"/>
              </w:rPr>
            </w:pPr>
          </w:p>
          <w:p w:rsidR="0087478D" w:rsidRPr="00376263" w:rsidRDefault="0087478D" w:rsidP="002316D4">
            <w:pPr>
              <w:pStyle w:val="a5"/>
              <w:rPr>
                <w:color w:val="auto"/>
                <w:lang w:eastAsia="ar-SA"/>
              </w:rPr>
            </w:pPr>
          </w:p>
          <w:p w:rsidR="0087478D" w:rsidRPr="00376263" w:rsidRDefault="0087478D" w:rsidP="002316D4">
            <w:pPr>
              <w:pStyle w:val="a5"/>
              <w:rPr>
                <w:color w:val="auto"/>
                <w:lang w:eastAsia="ar-SA"/>
              </w:rPr>
            </w:pPr>
          </w:p>
          <w:p w:rsidR="0087478D" w:rsidRPr="00376263" w:rsidRDefault="0087478D" w:rsidP="002316D4">
            <w:pPr>
              <w:pStyle w:val="a5"/>
              <w:rPr>
                <w:color w:val="auto"/>
                <w:lang w:eastAsia="ar-SA"/>
              </w:rPr>
            </w:pPr>
          </w:p>
          <w:p w:rsidR="0087478D" w:rsidRPr="00376263" w:rsidRDefault="0087478D" w:rsidP="002316D4">
            <w:pPr>
              <w:pStyle w:val="a5"/>
              <w:rPr>
                <w:color w:val="auto"/>
                <w:lang w:eastAsia="ar-SA"/>
              </w:rPr>
            </w:pPr>
          </w:p>
          <w:p w:rsidR="0087478D" w:rsidRPr="00376263" w:rsidRDefault="0087478D" w:rsidP="002316D4">
            <w:pPr>
              <w:pStyle w:val="a5"/>
              <w:rPr>
                <w:color w:val="auto"/>
                <w:lang w:eastAsia="ar-SA"/>
              </w:rPr>
            </w:pPr>
          </w:p>
          <w:p w:rsidR="0087478D" w:rsidRPr="00376263" w:rsidRDefault="0087478D" w:rsidP="002316D4">
            <w:pPr>
              <w:pStyle w:val="a5"/>
              <w:rPr>
                <w:color w:val="auto"/>
                <w:lang w:eastAsia="ar-SA"/>
              </w:rPr>
            </w:pPr>
          </w:p>
          <w:p w:rsidR="0087478D" w:rsidRPr="00376263" w:rsidRDefault="0087478D" w:rsidP="002316D4">
            <w:pPr>
              <w:pStyle w:val="a5"/>
              <w:rPr>
                <w:color w:val="auto"/>
                <w:lang w:eastAsia="ar-SA"/>
              </w:rPr>
            </w:pPr>
          </w:p>
          <w:p w:rsidR="0087478D" w:rsidRPr="00376263" w:rsidRDefault="0087478D" w:rsidP="002316D4">
            <w:pPr>
              <w:pStyle w:val="a5"/>
              <w:rPr>
                <w:color w:val="auto"/>
                <w:lang w:eastAsia="ar-SA"/>
              </w:rPr>
            </w:pPr>
          </w:p>
          <w:p w:rsidR="0087478D" w:rsidRPr="00376263" w:rsidRDefault="0087478D" w:rsidP="002316D4">
            <w:pPr>
              <w:pStyle w:val="a5"/>
              <w:rPr>
                <w:color w:val="auto"/>
                <w:lang w:eastAsia="ar-SA"/>
              </w:rPr>
            </w:pPr>
          </w:p>
          <w:p w:rsidR="0087478D" w:rsidRPr="00376263" w:rsidRDefault="0087478D" w:rsidP="002316D4">
            <w:pPr>
              <w:pStyle w:val="a5"/>
              <w:rPr>
                <w:color w:val="auto"/>
                <w:lang w:eastAsia="ar-SA"/>
              </w:rPr>
            </w:pPr>
          </w:p>
          <w:p w:rsidR="0087478D" w:rsidRPr="00376263" w:rsidRDefault="0087478D" w:rsidP="002316D4">
            <w:pPr>
              <w:pStyle w:val="a5"/>
              <w:rPr>
                <w:color w:val="auto"/>
                <w:lang w:eastAsia="ar-SA"/>
              </w:rPr>
            </w:pPr>
          </w:p>
          <w:p w:rsidR="0087478D" w:rsidRPr="00376263" w:rsidRDefault="0087478D" w:rsidP="002316D4">
            <w:pPr>
              <w:pStyle w:val="a5"/>
              <w:rPr>
                <w:color w:val="auto"/>
                <w:lang w:eastAsia="ar-SA"/>
              </w:rPr>
            </w:pPr>
          </w:p>
          <w:p w:rsidR="0087478D" w:rsidRPr="00376263" w:rsidRDefault="0087478D" w:rsidP="002316D4">
            <w:pPr>
              <w:pStyle w:val="a5"/>
              <w:rPr>
                <w:color w:val="auto"/>
                <w:lang w:eastAsia="ar-SA"/>
              </w:rPr>
            </w:pPr>
          </w:p>
          <w:p w:rsidR="0087478D" w:rsidRPr="00376263" w:rsidRDefault="0087478D" w:rsidP="002316D4">
            <w:pPr>
              <w:pStyle w:val="a5"/>
              <w:rPr>
                <w:color w:val="auto"/>
                <w:lang w:eastAsia="ar-SA"/>
              </w:rPr>
            </w:pPr>
          </w:p>
          <w:p w:rsidR="0087478D" w:rsidRPr="00376263" w:rsidRDefault="0087478D" w:rsidP="002316D4">
            <w:pPr>
              <w:pStyle w:val="a5"/>
              <w:rPr>
                <w:color w:val="auto"/>
                <w:lang w:eastAsia="ar-SA"/>
              </w:rPr>
            </w:pPr>
          </w:p>
          <w:p w:rsidR="0087478D" w:rsidRPr="00376263" w:rsidRDefault="0087478D" w:rsidP="002316D4">
            <w:pPr>
              <w:pStyle w:val="a5"/>
              <w:rPr>
                <w:color w:val="auto"/>
                <w:lang w:eastAsia="ar-SA"/>
              </w:rPr>
            </w:pPr>
          </w:p>
          <w:p w:rsidR="0087478D" w:rsidRPr="00376263" w:rsidRDefault="0087478D" w:rsidP="002316D4">
            <w:pPr>
              <w:pStyle w:val="a5"/>
              <w:rPr>
                <w:color w:val="auto"/>
                <w:lang w:eastAsia="ar-SA"/>
              </w:rPr>
            </w:pPr>
          </w:p>
          <w:p w:rsidR="0087478D" w:rsidRPr="00376263" w:rsidRDefault="0087478D" w:rsidP="002316D4">
            <w:pPr>
              <w:pStyle w:val="a5"/>
              <w:rPr>
                <w:color w:val="auto"/>
                <w:lang w:eastAsia="ar-SA"/>
              </w:rPr>
            </w:pPr>
          </w:p>
          <w:p w:rsidR="0087478D" w:rsidRPr="00376263" w:rsidRDefault="0087478D" w:rsidP="002316D4">
            <w:pPr>
              <w:pStyle w:val="a5"/>
              <w:rPr>
                <w:color w:val="auto"/>
                <w:lang w:eastAsia="ar-SA"/>
              </w:rPr>
            </w:pPr>
          </w:p>
          <w:p w:rsidR="0087478D" w:rsidRPr="00376263" w:rsidRDefault="0087478D" w:rsidP="002316D4">
            <w:pPr>
              <w:pStyle w:val="a5"/>
              <w:rPr>
                <w:color w:val="auto"/>
                <w:lang w:eastAsia="ar-SA"/>
              </w:rPr>
            </w:pPr>
          </w:p>
          <w:p w:rsidR="0087478D" w:rsidRPr="00376263" w:rsidRDefault="0087478D" w:rsidP="002316D4">
            <w:pPr>
              <w:pStyle w:val="a5"/>
              <w:rPr>
                <w:color w:val="auto"/>
                <w:lang w:eastAsia="ar-SA"/>
              </w:rPr>
            </w:pPr>
          </w:p>
          <w:p w:rsidR="0087478D" w:rsidRPr="00376263" w:rsidRDefault="0087478D" w:rsidP="002316D4">
            <w:pPr>
              <w:pStyle w:val="a5"/>
              <w:rPr>
                <w:color w:val="auto"/>
                <w:lang w:eastAsia="ar-SA"/>
              </w:rPr>
            </w:pPr>
          </w:p>
          <w:p w:rsidR="0087478D" w:rsidRPr="00376263" w:rsidRDefault="0087478D" w:rsidP="002316D4">
            <w:pPr>
              <w:pStyle w:val="a5"/>
              <w:rPr>
                <w:color w:val="auto"/>
                <w:lang w:eastAsia="ar-SA"/>
              </w:rPr>
            </w:pPr>
          </w:p>
          <w:p w:rsidR="0087478D" w:rsidRPr="00376263" w:rsidRDefault="0087478D" w:rsidP="002316D4">
            <w:pPr>
              <w:pStyle w:val="a5"/>
              <w:rPr>
                <w:color w:val="auto"/>
                <w:lang w:eastAsia="ar-SA"/>
              </w:rPr>
            </w:pPr>
          </w:p>
          <w:p w:rsidR="0087478D" w:rsidRPr="00376263" w:rsidRDefault="0087478D" w:rsidP="002316D4">
            <w:pPr>
              <w:pStyle w:val="a5"/>
              <w:rPr>
                <w:color w:val="auto"/>
                <w:lang w:eastAsia="ar-SA"/>
              </w:rPr>
            </w:pPr>
          </w:p>
          <w:p w:rsidR="0087478D" w:rsidRPr="00376263" w:rsidRDefault="0087478D" w:rsidP="002316D4">
            <w:pPr>
              <w:pStyle w:val="a5"/>
              <w:rPr>
                <w:color w:val="auto"/>
                <w:lang w:eastAsia="ar-SA"/>
              </w:rPr>
            </w:pPr>
          </w:p>
          <w:p w:rsidR="0087478D" w:rsidRPr="00376263" w:rsidRDefault="0087478D" w:rsidP="002316D4">
            <w:pPr>
              <w:pStyle w:val="a5"/>
              <w:rPr>
                <w:color w:val="auto"/>
                <w:lang w:eastAsia="ar-SA"/>
              </w:rPr>
            </w:pPr>
          </w:p>
          <w:p w:rsidR="0087478D" w:rsidRPr="00376263" w:rsidRDefault="0087478D" w:rsidP="002316D4">
            <w:pPr>
              <w:pStyle w:val="a5"/>
              <w:rPr>
                <w:color w:val="auto"/>
                <w:lang w:eastAsia="ar-SA"/>
              </w:rPr>
            </w:pPr>
          </w:p>
          <w:p w:rsidR="0087478D" w:rsidRPr="00376263" w:rsidRDefault="0087478D" w:rsidP="002316D4">
            <w:pPr>
              <w:pStyle w:val="a5"/>
              <w:rPr>
                <w:color w:val="auto"/>
                <w:lang w:eastAsia="ar-SA"/>
              </w:rPr>
            </w:pPr>
          </w:p>
          <w:p w:rsidR="0087478D" w:rsidRPr="00376263" w:rsidRDefault="0087478D" w:rsidP="002316D4">
            <w:pPr>
              <w:pStyle w:val="a5"/>
              <w:rPr>
                <w:color w:val="auto"/>
                <w:lang w:eastAsia="ar-SA"/>
              </w:rPr>
            </w:pPr>
          </w:p>
          <w:p w:rsidR="0087478D" w:rsidRPr="00376263" w:rsidRDefault="0087478D" w:rsidP="002316D4">
            <w:pPr>
              <w:pStyle w:val="a5"/>
              <w:rPr>
                <w:color w:val="auto"/>
                <w:lang w:eastAsia="ar-SA"/>
              </w:rPr>
            </w:pPr>
          </w:p>
          <w:p w:rsidR="0087478D" w:rsidRPr="00376263" w:rsidRDefault="0087478D" w:rsidP="002316D4">
            <w:pPr>
              <w:pStyle w:val="a5"/>
              <w:rPr>
                <w:color w:val="auto"/>
                <w:lang w:eastAsia="ar-SA"/>
              </w:rPr>
            </w:pPr>
          </w:p>
          <w:p w:rsidR="0087478D" w:rsidRPr="00376263" w:rsidRDefault="0087478D" w:rsidP="002316D4">
            <w:pPr>
              <w:pStyle w:val="a5"/>
              <w:rPr>
                <w:color w:val="auto"/>
                <w:lang w:eastAsia="ar-SA"/>
              </w:rPr>
            </w:pPr>
          </w:p>
          <w:p w:rsidR="0087478D" w:rsidRPr="00376263" w:rsidRDefault="0087478D" w:rsidP="002316D4">
            <w:pPr>
              <w:pStyle w:val="a5"/>
              <w:rPr>
                <w:color w:val="auto"/>
                <w:lang w:eastAsia="ar-SA"/>
              </w:rPr>
            </w:pPr>
          </w:p>
          <w:p w:rsidR="0087478D" w:rsidRPr="00376263" w:rsidRDefault="0087478D" w:rsidP="002316D4">
            <w:pPr>
              <w:pStyle w:val="a5"/>
              <w:rPr>
                <w:color w:val="auto"/>
                <w:lang w:eastAsia="ar-SA"/>
              </w:rPr>
            </w:pPr>
          </w:p>
          <w:p w:rsidR="0087478D" w:rsidRPr="00376263" w:rsidRDefault="0087478D" w:rsidP="002316D4">
            <w:pPr>
              <w:pStyle w:val="a5"/>
              <w:rPr>
                <w:color w:val="auto"/>
                <w:lang w:eastAsia="ar-SA"/>
              </w:rPr>
            </w:pPr>
          </w:p>
          <w:p w:rsidR="0087478D" w:rsidRPr="00376263" w:rsidRDefault="0087478D" w:rsidP="002316D4">
            <w:pPr>
              <w:pStyle w:val="a5"/>
              <w:rPr>
                <w:color w:val="auto"/>
                <w:lang w:eastAsia="ar-SA"/>
              </w:rPr>
            </w:pPr>
          </w:p>
          <w:p w:rsidR="0087478D" w:rsidRPr="00376263" w:rsidRDefault="0087478D" w:rsidP="002316D4">
            <w:pPr>
              <w:pStyle w:val="a5"/>
              <w:rPr>
                <w:color w:val="auto"/>
                <w:lang w:eastAsia="ar-SA"/>
              </w:rPr>
            </w:pPr>
          </w:p>
          <w:p w:rsidR="0087478D" w:rsidRPr="00376263" w:rsidRDefault="0087478D" w:rsidP="002316D4">
            <w:pPr>
              <w:pStyle w:val="a5"/>
              <w:rPr>
                <w:color w:val="auto"/>
                <w:lang w:eastAsia="ar-SA"/>
              </w:rPr>
            </w:pPr>
          </w:p>
          <w:p w:rsidR="0087478D" w:rsidRPr="00376263" w:rsidRDefault="0087478D" w:rsidP="002316D4">
            <w:pPr>
              <w:pStyle w:val="a5"/>
              <w:rPr>
                <w:color w:val="auto"/>
                <w:lang w:eastAsia="ar-SA"/>
              </w:rPr>
            </w:pPr>
          </w:p>
          <w:p w:rsidR="0087478D" w:rsidRPr="00376263" w:rsidRDefault="0087478D" w:rsidP="002316D4">
            <w:pPr>
              <w:pStyle w:val="a5"/>
              <w:rPr>
                <w:color w:val="auto"/>
                <w:lang w:eastAsia="ar-SA"/>
              </w:rPr>
            </w:pPr>
          </w:p>
          <w:p w:rsidR="0087478D" w:rsidRPr="00376263" w:rsidRDefault="0087478D" w:rsidP="002316D4">
            <w:pPr>
              <w:pStyle w:val="a5"/>
              <w:rPr>
                <w:color w:val="auto"/>
                <w:lang w:eastAsia="ar-SA"/>
              </w:rPr>
            </w:pPr>
          </w:p>
          <w:p w:rsidR="0087478D" w:rsidRPr="00376263" w:rsidRDefault="0087478D" w:rsidP="002316D4">
            <w:pPr>
              <w:pStyle w:val="a5"/>
              <w:rPr>
                <w:color w:val="auto"/>
                <w:lang w:eastAsia="ar-SA"/>
              </w:rPr>
            </w:pPr>
          </w:p>
          <w:p w:rsidR="0087478D" w:rsidRPr="00376263" w:rsidRDefault="0087478D" w:rsidP="002316D4">
            <w:pPr>
              <w:pStyle w:val="a5"/>
              <w:rPr>
                <w:color w:val="auto"/>
                <w:lang w:eastAsia="ar-SA"/>
              </w:rPr>
            </w:pPr>
          </w:p>
          <w:p w:rsidR="0087478D" w:rsidRPr="00376263" w:rsidRDefault="0087478D" w:rsidP="002316D4">
            <w:pPr>
              <w:pStyle w:val="a5"/>
              <w:rPr>
                <w:color w:val="auto"/>
                <w:lang w:eastAsia="ar-SA"/>
              </w:rPr>
            </w:pPr>
          </w:p>
          <w:p w:rsidR="0087478D" w:rsidRPr="00376263" w:rsidRDefault="0087478D" w:rsidP="002316D4">
            <w:pPr>
              <w:pStyle w:val="a5"/>
              <w:rPr>
                <w:color w:val="auto"/>
                <w:lang w:eastAsia="ar-SA"/>
              </w:rPr>
            </w:pPr>
          </w:p>
          <w:p w:rsidR="0087478D" w:rsidRPr="00376263" w:rsidRDefault="0087478D" w:rsidP="002316D4">
            <w:pPr>
              <w:pStyle w:val="a5"/>
              <w:rPr>
                <w:color w:val="auto"/>
                <w:lang w:eastAsia="ar-SA"/>
              </w:rPr>
            </w:pPr>
          </w:p>
          <w:p w:rsidR="0087478D" w:rsidRPr="00376263" w:rsidRDefault="0087478D" w:rsidP="002316D4">
            <w:pPr>
              <w:pStyle w:val="a5"/>
              <w:rPr>
                <w:color w:val="auto"/>
                <w:lang w:eastAsia="ar-SA"/>
              </w:rPr>
            </w:pPr>
          </w:p>
          <w:p w:rsidR="0087478D" w:rsidRPr="00376263" w:rsidRDefault="0087478D" w:rsidP="002316D4">
            <w:pPr>
              <w:pStyle w:val="a5"/>
              <w:rPr>
                <w:color w:val="auto"/>
                <w:lang w:eastAsia="ar-SA"/>
              </w:rPr>
            </w:pPr>
          </w:p>
          <w:p w:rsidR="0087478D" w:rsidRPr="00376263" w:rsidRDefault="0087478D" w:rsidP="002316D4">
            <w:pPr>
              <w:pStyle w:val="a5"/>
              <w:rPr>
                <w:color w:val="auto"/>
                <w:lang w:eastAsia="ar-SA"/>
              </w:rPr>
            </w:pPr>
          </w:p>
          <w:p w:rsidR="0087478D" w:rsidRPr="00376263" w:rsidRDefault="0087478D" w:rsidP="002316D4">
            <w:pPr>
              <w:pStyle w:val="a5"/>
              <w:rPr>
                <w:color w:val="auto"/>
                <w:lang w:eastAsia="ar-SA"/>
              </w:rPr>
            </w:pPr>
          </w:p>
          <w:p w:rsidR="0087478D" w:rsidRPr="00376263" w:rsidRDefault="0087478D" w:rsidP="002316D4">
            <w:pPr>
              <w:pStyle w:val="a5"/>
              <w:rPr>
                <w:color w:val="auto"/>
                <w:lang w:eastAsia="ar-SA"/>
              </w:rPr>
            </w:pPr>
          </w:p>
          <w:p w:rsidR="0087478D" w:rsidRPr="00376263" w:rsidRDefault="0087478D" w:rsidP="002316D4">
            <w:pPr>
              <w:pStyle w:val="a5"/>
              <w:rPr>
                <w:color w:val="auto"/>
                <w:lang w:eastAsia="ar-SA"/>
              </w:rPr>
            </w:pPr>
          </w:p>
          <w:p w:rsidR="0087478D" w:rsidRPr="00376263" w:rsidRDefault="0087478D" w:rsidP="002316D4">
            <w:pPr>
              <w:pStyle w:val="a5"/>
              <w:rPr>
                <w:color w:val="auto"/>
                <w:lang w:eastAsia="ar-SA"/>
              </w:rPr>
            </w:pPr>
          </w:p>
          <w:p w:rsidR="0087478D" w:rsidRPr="00376263" w:rsidRDefault="0087478D" w:rsidP="002316D4">
            <w:pPr>
              <w:pStyle w:val="a5"/>
              <w:rPr>
                <w:color w:val="auto"/>
                <w:lang w:eastAsia="ar-SA"/>
              </w:rPr>
            </w:pPr>
          </w:p>
          <w:p w:rsidR="0087478D" w:rsidRPr="00376263" w:rsidRDefault="0087478D" w:rsidP="002316D4">
            <w:pPr>
              <w:pStyle w:val="a5"/>
              <w:rPr>
                <w:color w:val="auto"/>
                <w:lang w:eastAsia="ar-SA"/>
              </w:rPr>
            </w:pPr>
          </w:p>
          <w:p w:rsidR="0087478D" w:rsidRPr="00376263" w:rsidRDefault="0087478D" w:rsidP="002316D4">
            <w:pPr>
              <w:pStyle w:val="a5"/>
              <w:rPr>
                <w:color w:val="auto"/>
                <w:lang w:eastAsia="ar-SA"/>
              </w:rPr>
            </w:pPr>
          </w:p>
          <w:p w:rsidR="0087478D" w:rsidRPr="00376263" w:rsidRDefault="0087478D" w:rsidP="002316D4">
            <w:pPr>
              <w:pStyle w:val="a5"/>
              <w:rPr>
                <w:color w:val="auto"/>
                <w:lang w:eastAsia="ar-SA"/>
              </w:rPr>
            </w:pPr>
          </w:p>
          <w:p w:rsidR="0087478D" w:rsidRPr="00376263" w:rsidRDefault="0087478D" w:rsidP="002316D4">
            <w:pPr>
              <w:pStyle w:val="a5"/>
              <w:rPr>
                <w:color w:val="auto"/>
                <w:lang w:eastAsia="ar-SA"/>
              </w:rPr>
            </w:pPr>
          </w:p>
          <w:p w:rsidR="006575E3" w:rsidRPr="00376263" w:rsidRDefault="00E90D90" w:rsidP="002316D4">
            <w:pPr>
              <w:pStyle w:val="a5"/>
              <w:rPr>
                <w:color w:val="auto"/>
                <w:lang w:eastAsia="ar-SA"/>
              </w:rPr>
            </w:pPr>
            <w:r w:rsidRPr="00376263">
              <w:rPr>
                <w:color w:val="auto"/>
                <w:lang w:eastAsia="ar-SA"/>
              </w:rPr>
              <w:t>+++++++++</w:t>
            </w:r>
          </w:p>
        </w:tc>
        <w:tc>
          <w:tcPr>
            <w:tcW w:w="716" w:type="dxa"/>
            <w:shd w:val="clear" w:color="auto" w:fill="auto"/>
          </w:tcPr>
          <w:p w:rsidR="006575E3" w:rsidRPr="00376263" w:rsidRDefault="006575E3" w:rsidP="002316D4">
            <w:pPr>
              <w:pStyle w:val="1"/>
              <w:snapToGrid w:val="0"/>
              <w:rPr>
                <w:rFonts w:ascii="Arial" w:hAnsi="Arial"/>
                <w:sz w:val="26"/>
                <w:szCs w:val="26"/>
                <w:u w:val="single"/>
              </w:rPr>
            </w:pPr>
          </w:p>
        </w:tc>
        <w:tc>
          <w:tcPr>
            <w:tcW w:w="4590" w:type="dxa"/>
            <w:shd w:val="clear" w:color="auto" w:fill="auto"/>
          </w:tcPr>
          <w:p w:rsidR="006575E3" w:rsidRPr="00376263" w:rsidRDefault="006575E3" w:rsidP="002316D4">
            <w:pPr>
              <w:pStyle w:val="1"/>
              <w:snapToGrid w:val="0"/>
              <w:rPr>
                <w:rFonts w:ascii="Arial" w:hAnsi="Arial"/>
                <w:sz w:val="26"/>
                <w:szCs w:val="26"/>
                <w:u w:val="single"/>
              </w:rPr>
            </w:pPr>
          </w:p>
        </w:tc>
      </w:tr>
    </w:tbl>
    <w:p w:rsidR="00E930E8" w:rsidRPr="00376263" w:rsidRDefault="00E90D90" w:rsidP="00E930E8">
      <w:pPr>
        <w:spacing w:line="276" w:lineRule="auto"/>
        <w:ind w:firstLine="708"/>
        <w:jc w:val="both"/>
        <w:rPr>
          <w:b/>
          <w:color w:val="auto"/>
          <w:szCs w:val="28"/>
        </w:rPr>
      </w:pPr>
      <w:r w:rsidRPr="00376263">
        <w:rPr>
          <w:b/>
          <w:color w:val="auto"/>
          <w:szCs w:val="28"/>
        </w:rPr>
        <w:t>1.</w:t>
      </w:r>
      <w:r w:rsidRPr="00376263">
        <w:rPr>
          <w:b/>
          <w:color w:val="auto"/>
          <w:szCs w:val="28"/>
        </w:rPr>
        <w:tab/>
      </w:r>
      <w:r w:rsidR="00E930E8" w:rsidRPr="00376263">
        <w:rPr>
          <w:b/>
          <w:color w:val="auto"/>
          <w:szCs w:val="28"/>
        </w:rPr>
        <w:t xml:space="preserve">Заболеваемость ВИЧ - инфекцией </w:t>
      </w:r>
      <w:r w:rsidR="00A61391">
        <w:rPr>
          <w:b/>
          <w:color w:val="auto"/>
          <w:szCs w:val="28"/>
        </w:rPr>
        <w:t xml:space="preserve">за </w:t>
      </w:r>
      <w:r w:rsidR="00E930E8" w:rsidRPr="00376263">
        <w:rPr>
          <w:b/>
          <w:color w:val="auto"/>
          <w:szCs w:val="28"/>
        </w:rPr>
        <w:t>201</w:t>
      </w:r>
      <w:r w:rsidR="00A61391">
        <w:rPr>
          <w:b/>
          <w:color w:val="auto"/>
          <w:szCs w:val="28"/>
        </w:rPr>
        <w:t>7</w:t>
      </w:r>
      <w:r w:rsidR="00E930E8" w:rsidRPr="00376263">
        <w:rPr>
          <w:b/>
          <w:color w:val="auto"/>
          <w:szCs w:val="28"/>
        </w:rPr>
        <w:t xml:space="preserve"> г. на территории Нижегородской области.</w:t>
      </w:r>
    </w:p>
    <w:p w:rsidR="00A15DD8" w:rsidRDefault="00A61391" w:rsidP="00E930E8">
      <w:pPr>
        <w:spacing w:line="276" w:lineRule="auto"/>
        <w:ind w:firstLine="708"/>
        <w:jc w:val="both"/>
        <w:rPr>
          <w:color w:val="auto"/>
          <w:szCs w:val="28"/>
        </w:rPr>
      </w:pPr>
      <w:r w:rsidRPr="00A61391">
        <w:rPr>
          <w:color w:val="auto"/>
          <w:szCs w:val="28"/>
        </w:rPr>
        <w:t xml:space="preserve">За 2017 год </w:t>
      </w:r>
      <w:r w:rsidR="00E930E8" w:rsidRPr="00A61391">
        <w:rPr>
          <w:color w:val="auto"/>
          <w:szCs w:val="28"/>
        </w:rPr>
        <w:t xml:space="preserve">в Нижегородской области </w:t>
      </w:r>
      <w:r w:rsidRPr="00A61391">
        <w:rPr>
          <w:color w:val="auto"/>
          <w:szCs w:val="28"/>
        </w:rPr>
        <w:t xml:space="preserve">(исключая выявленных анонимно и иностранных граждан) </w:t>
      </w:r>
      <w:r w:rsidR="00E930E8" w:rsidRPr="00A61391">
        <w:rPr>
          <w:color w:val="auto"/>
          <w:szCs w:val="28"/>
        </w:rPr>
        <w:t>зарегистрирован</w:t>
      </w:r>
      <w:r w:rsidRPr="00A61391">
        <w:rPr>
          <w:color w:val="auto"/>
          <w:szCs w:val="28"/>
        </w:rPr>
        <w:t xml:space="preserve">о </w:t>
      </w:r>
      <w:r w:rsidR="00A15DD8">
        <w:rPr>
          <w:color w:val="auto"/>
          <w:szCs w:val="28"/>
        </w:rPr>
        <w:t>2348</w:t>
      </w:r>
      <w:r w:rsidR="00E930E8" w:rsidRPr="00A61391">
        <w:rPr>
          <w:color w:val="auto"/>
          <w:szCs w:val="28"/>
        </w:rPr>
        <w:t xml:space="preserve"> вновь </w:t>
      </w:r>
      <w:r w:rsidR="002E6869">
        <w:rPr>
          <w:color w:val="auto"/>
          <w:szCs w:val="28"/>
        </w:rPr>
        <w:t>выявленных</w:t>
      </w:r>
      <w:r w:rsidRPr="00A61391">
        <w:rPr>
          <w:color w:val="auto"/>
          <w:szCs w:val="28"/>
        </w:rPr>
        <w:t xml:space="preserve"> случаев</w:t>
      </w:r>
      <w:r w:rsidR="00A15DD8">
        <w:rPr>
          <w:color w:val="auto"/>
          <w:szCs w:val="28"/>
        </w:rPr>
        <w:t xml:space="preserve"> ВИЧ-инфекции. Показатель заболеваемости на 100 тысяч населения составил 71,9, повторяя показатель прошлого года</w:t>
      </w:r>
      <w:r w:rsidR="00E930E8" w:rsidRPr="00A61391">
        <w:rPr>
          <w:color w:val="auto"/>
          <w:szCs w:val="28"/>
        </w:rPr>
        <w:t xml:space="preserve"> (</w:t>
      </w:r>
      <w:r w:rsidR="00A15DD8">
        <w:rPr>
          <w:color w:val="auto"/>
          <w:szCs w:val="28"/>
        </w:rPr>
        <w:t>2345</w:t>
      </w:r>
      <w:r w:rsidR="00E930E8" w:rsidRPr="00A61391">
        <w:rPr>
          <w:color w:val="auto"/>
          <w:szCs w:val="28"/>
        </w:rPr>
        <w:t xml:space="preserve"> </w:t>
      </w:r>
      <w:r w:rsidR="00A15DD8">
        <w:rPr>
          <w:color w:val="auto"/>
          <w:szCs w:val="28"/>
        </w:rPr>
        <w:t xml:space="preserve">новых </w:t>
      </w:r>
      <w:r w:rsidR="00E930E8" w:rsidRPr="00A61391">
        <w:rPr>
          <w:color w:val="auto"/>
          <w:szCs w:val="28"/>
        </w:rPr>
        <w:t>случа</w:t>
      </w:r>
      <w:r w:rsidR="00A15DD8">
        <w:rPr>
          <w:color w:val="auto"/>
          <w:szCs w:val="28"/>
        </w:rPr>
        <w:t>ев - показатель 71,9 соответственно</w:t>
      </w:r>
      <w:r w:rsidR="0001473C">
        <w:rPr>
          <w:color w:val="auto"/>
          <w:szCs w:val="28"/>
        </w:rPr>
        <w:t>) (по Р</w:t>
      </w:r>
      <w:r w:rsidR="009A0980">
        <w:rPr>
          <w:color w:val="auto"/>
          <w:szCs w:val="28"/>
        </w:rPr>
        <w:t>Ф</w:t>
      </w:r>
      <w:r w:rsidR="00191251">
        <w:rPr>
          <w:color w:val="auto"/>
          <w:szCs w:val="28"/>
        </w:rPr>
        <w:t xml:space="preserve"> </w:t>
      </w:r>
      <w:r w:rsidR="009A0980">
        <w:rPr>
          <w:color w:val="auto"/>
          <w:szCs w:val="28"/>
        </w:rPr>
        <w:t>- 71,</w:t>
      </w:r>
      <w:r w:rsidR="00460BD1">
        <w:rPr>
          <w:color w:val="auto"/>
          <w:szCs w:val="28"/>
        </w:rPr>
        <w:t>1</w:t>
      </w:r>
      <w:r w:rsidR="009A0980">
        <w:rPr>
          <w:color w:val="auto"/>
          <w:szCs w:val="28"/>
        </w:rPr>
        <w:t xml:space="preserve"> на 100 тысяч населения) </w:t>
      </w:r>
    </w:p>
    <w:p w:rsidR="001E53E3" w:rsidRDefault="005A6857" w:rsidP="00E930E8">
      <w:pPr>
        <w:spacing w:line="276" w:lineRule="auto"/>
        <w:ind w:firstLine="708"/>
        <w:jc w:val="both"/>
        <w:rPr>
          <w:color w:val="auto"/>
          <w:szCs w:val="28"/>
        </w:rPr>
      </w:pPr>
      <w:r w:rsidRPr="005A6857">
        <w:rPr>
          <w:color w:val="auto"/>
          <w:szCs w:val="28"/>
        </w:rPr>
        <w:t>В 2017 году по уровню заболеваемости лидировали 1</w:t>
      </w:r>
      <w:r>
        <w:rPr>
          <w:color w:val="auto"/>
          <w:szCs w:val="28"/>
        </w:rPr>
        <w:t>4</w:t>
      </w:r>
      <w:r w:rsidR="00511A68">
        <w:rPr>
          <w:color w:val="auto"/>
          <w:szCs w:val="28"/>
        </w:rPr>
        <w:t xml:space="preserve"> муниципальных районов</w:t>
      </w:r>
      <w:r w:rsidRPr="005A6857">
        <w:rPr>
          <w:color w:val="auto"/>
          <w:szCs w:val="28"/>
        </w:rPr>
        <w:t xml:space="preserve"> </w:t>
      </w:r>
      <w:r>
        <w:rPr>
          <w:color w:val="auto"/>
          <w:szCs w:val="28"/>
        </w:rPr>
        <w:t xml:space="preserve">и городских округов </w:t>
      </w:r>
      <w:r w:rsidRPr="005A6857">
        <w:rPr>
          <w:color w:val="auto"/>
          <w:szCs w:val="28"/>
        </w:rPr>
        <w:t>Нижегородской области: Борский (126,26 на 100 тысяч населения), Балахнинский (118,26), Автозаводский район (104,42), Шахунский (99,57),</w:t>
      </w:r>
      <w:r>
        <w:rPr>
          <w:color w:val="auto"/>
          <w:szCs w:val="28"/>
        </w:rPr>
        <w:t xml:space="preserve"> </w:t>
      </w:r>
      <w:r w:rsidRPr="005A6857">
        <w:rPr>
          <w:color w:val="auto"/>
          <w:szCs w:val="28"/>
        </w:rPr>
        <w:t>Богородский (90,52),</w:t>
      </w:r>
      <w:r>
        <w:rPr>
          <w:color w:val="auto"/>
          <w:szCs w:val="28"/>
        </w:rPr>
        <w:t xml:space="preserve"> </w:t>
      </w:r>
      <w:r w:rsidRPr="005A6857">
        <w:rPr>
          <w:color w:val="auto"/>
          <w:szCs w:val="28"/>
        </w:rPr>
        <w:t>Канавинский (88,99), Ленинский (88,19), Семеновский (87,35</w:t>
      </w:r>
      <w:r>
        <w:rPr>
          <w:color w:val="auto"/>
          <w:szCs w:val="28"/>
        </w:rPr>
        <w:t xml:space="preserve">), </w:t>
      </w:r>
      <w:r w:rsidRPr="005A6857">
        <w:rPr>
          <w:color w:val="auto"/>
          <w:szCs w:val="28"/>
        </w:rPr>
        <w:t>Лысковский (87,22),</w:t>
      </w:r>
      <w:r>
        <w:rPr>
          <w:color w:val="auto"/>
          <w:szCs w:val="28"/>
        </w:rPr>
        <w:t xml:space="preserve"> Выксунский (85,1), </w:t>
      </w:r>
      <w:r w:rsidRPr="005A6857">
        <w:rPr>
          <w:color w:val="auto"/>
          <w:szCs w:val="28"/>
        </w:rPr>
        <w:t>Московский (</w:t>
      </w:r>
      <w:r>
        <w:rPr>
          <w:color w:val="auto"/>
          <w:szCs w:val="28"/>
        </w:rPr>
        <w:t>85,2</w:t>
      </w:r>
      <w:r w:rsidRPr="005A6857">
        <w:rPr>
          <w:color w:val="auto"/>
          <w:szCs w:val="28"/>
        </w:rPr>
        <w:t xml:space="preserve">), Сормовский (84,19), </w:t>
      </w:r>
      <w:r>
        <w:rPr>
          <w:color w:val="auto"/>
          <w:szCs w:val="28"/>
        </w:rPr>
        <w:t>Перевозский (75,1), Кстовский (74,2</w:t>
      </w:r>
      <w:r w:rsidRPr="005A6857">
        <w:rPr>
          <w:color w:val="auto"/>
          <w:szCs w:val="28"/>
        </w:rPr>
        <w:t xml:space="preserve">).  </w:t>
      </w:r>
    </w:p>
    <w:p w:rsidR="00BE338F" w:rsidRDefault="001E53E3" w:rsidP="00E930E8">
      <w:pPr>
        <w:spacing w:line="276" w:lineRule="auto"/>
        <w:ind w:firstLine="708"/>
        <w:jc w:val="both"/>
        <w:rPr>
          <w:color w:val="auto"/>
          <w:szCs w:val="28"/>
        </w:rPr>
      </w:pPr>
      <w:r>
        <w:rPr>
          <w:color w:val="auto"/>
          <w:szCs w:val="28"/>
        </w:rPr>
        <w:t>С</w:t>
      </w:r>
      <w:r w:rsidR="005A6857" w:rsidRPr="005A6857">
        <w:rPr>
          <w:color w:val="auto"/>
          <w:szCs w:val="28"/>
        </w:rPr>
        <w:t xml:space="preserve">реди вышеуказанных районов рост показателя заболеваемости в сравнении с прошлым годом отмечался </w:t>
      </w:r>
      <w:r>
        <w:rPr>
          <w:color w:val="auto"/>
          <w:szCs w:val="28"/>
        </w:rPr>
        <w:t>на всех территориях, кроме Автозаводского района городского округа Нижний Новгород.</w:t>
      </w:r>
    </w:p>
    <w:p w:rsidR="00E930E8" w:rsidRPr="00376263" w:rsidRDefault="005A6857" w:rsidP="00E930E8">
      <w:pPr>
        <w:spacing w:line="276" w:lineRule="auto"/>
        <w:ind w:firstLine="708"/>
        <w:jc w:val="both"/>
        <w:rPr>
          <w:color w:val="auto"/>
          <w:szCs w:val="28"/>
        </w:rPr>
      </w:pPr>
      <w:r w:rsidRPr="005A6857">
        <w:rPr>
          <w:color w:val="auto"/>
          <w:szCs w:val="28"/>
        </w:rPr>
        <w:t xml:space="preserve"> В целом рост заболеваемости отмечен в 2</w:t>
      </w:r>
      <w:r w:rsidR="00DE4B4F">
        <w:rPr>
          <w:color w:val="auto"/>
          <w:szCs w:val="28"/>
        </w:rPr>
        <w:t>6</w:t>
      </w:r>
      <w:r w:rsidRPr="005A6857">
        <w:rPr>
          <w:color w:val="auto"/>
          <w:szCs w:val="28"/>
        </w:rPr>
        <w:t xml:space="preserve"> районах области, уровень заболеваемости </w:t>
      </w:r>
      <w:r w:rsidR="00692F83">
        <w:rPr>
          <w:color w:val="auto"/>
          <w:szCs w:val="28"/>
        </w:rPr>
        <w:t xml:space="preserve">в которых </w:t>
      </w:r>
      <w:r w:rsidRPr="005A6857">
        <w:rPr>
          <w:color w:val="auto"/>
          <w:szCs w:val="28"/>
        </w:rPr>
        <w:t>возрос  от 1,2 (</w:t>
      </w:r>
      <w:r w:rsidR="00BE338F">
        <w:rPr>
          <w:color w:val="auto"/>
          <w:szCs w:val="28"/>
        </w:rPr>
        <w:t>Ленинский</w:t>
      </w:r>
      <w:r w:rsidRPr="005A6857">
        <w:rPr>
          <w:color w:val="auto"/>
          <w:szCs w:val="28"/>
        </w:rPr>
        <w:t xml:space="preserve"> район) – до</w:t>
      </w:r>
      <w:r w:rsidR="00692F83">
        <w:rPr>
          <w:color w:val="auto"/>
          <w:szCs w:val="28"/>
        </w:rPr>
        <w:t xml:space="preserve"> </w:t>
      </w:r>
      <w:r w:rsidRPr="005A6857">
        <w:rPr>
          <w:color w:val="auto"/>
          <w:szCs w:val="28"/>
        </w:rPr>
        <w:t>3,</w:t>
      </w:r>
      <w:r w:rsidR="00DE4B4F">
        <w:rPr>
          <w:color w:val="auto"/>
          <w:szCs w:val="28"/>
        </w:rPr>
        <w:t>6</w:t>
      </w:r>
      <w:r w:rsidRPr="005A6857">
        <w:rPr>
          <w:color w:val="auto"/>
          <w:szCs w:val="28"/>
        </w:rPr>
        <w:t xml:space="preserve"> раз (Сеченовск</w:t>
      </w:r>
      <w:r w:rsidR="00DE4B4F">
        <w:rPr>
          <w:color w:val="auto"/>
          <w:szCs w:val="28"/>
        </w:rPr>
        <w:t>ий  район</w:t>
      </w:r>
      <w:r w:rsidRPr="005A6857">
        <w:rPr>
          <w:color w:val="auto"/>
          <w:szCs w:val="28"/>
        </w:rPr>
        <w:t xml:space="preserve">). </w:t>
      </w:r>
      <w:r w:rsidR="003C0A1F">
        <w:rPr>
          <w:color w:val="auto"/>
          <w:szCs w:val="28"/>
        </w:rPr>
        <w:t xml:space="preserve">В </w:t>
      </w:r>
      <w:r w:rsidR="00692F83">
        <w:rPr>
          <w:color w:val="auto"/>
          <w:szCs w:val="28"/>
        </w:rPr>
        <w:t>31</w:t>
      </w:r>
      <w:r w:rsidR="003C0A1F">
        <w:rPr>
          <w:color w:val="auto"/>
          <w:szCs w:val="28"/>
        </w:rPr>
        <w:t xml:space="preserve"> район</w:t>
      </w:r>
      <w:r w:rsidR="00692F83">
        <w:rPr>
          <w:color w:val="auto"/>
          <w:szCs w:val="28"/>
        </w:rPr>
        <w:t>е</w:t>
      </w:r>
      <w:r w:rsidR="00E930E8" w:rsidRPr="00376263">
        <w:rPr>
          <w:color w:val="auto"/>
          <w:szCs w:val="28"/>
        </w:rPr>
        <w:t xml:space="preserve"> </w:t>
      </w:r>
      <w:r w:rsidR="00692F83">
        <w:rPr>
          <w:color w:val="auto"/>
          <w:szCs w:val="28"/>
        </w:rPr>
        <w:t xml:space="preserve">и городских округах Нижегородской области </w:t>
      </w:r>
      <w:r w:rsidR="00E930E8" w:rsidRPr="00376263">
        <w:rPr>
          <w:color w:val="auto"/>
          <w:szCs w:val="28"/>
        </w:rPr>
        <w:t xml:space="preserve"> отмечено снижение показателей заболеваемости от 1,1 (</w:t>
      </w:r>
      <w:r w:rsidR="00692F83">
        <w:rPr>
          <w:color w:val="auto"/>
          <w:szCs w:val="28"/>
        </w:rPr>
        <w:t>Нижегородский</w:t>
      </w:r>
      <w:r w:rsidR="00E930E8" w:rsidRPr="00376263">
        <w:rPr>
          <w:color w:val="auto"/>
          <w:szCs w:val="28"/>
        </w:rPr>
        <w:t xml:space="preserve">) до </w:t>
      </w:r>
      <w:r w:rsidR="00692F83">
        <w:rPr>
          <w:color w:val="auto"/>
          <w:szCs w:val="28"/>
        </w:rPr>
        <w:t>3</w:t>
      </w:r>
      <w:r w:rsidR="00E930E8" w:rsidRPr="00376263">
        <w:rPr>
          <w:color w:val="auto"/>
          <w:szCs w:val="28"/>
        </w:rPr>
        <w:t xml:space="preserve"> раз (</w:t>
      </w:r>
      <w:r w:rsidR="00692F83">
        <w:rPr>
          <w:color w:val="auto"/>
          <w:szCs w:val="28"/>
        </w:rPr>
        <w:t>Тонкинский</w:t>
      </w:r>
      <w:r w:rsidR="00E930E8" w:rsidRPr="00376263">
        <w:rPr>
          <w:color w:val="auto"/>
          <w:szCs w:val="28"/>
        </w:rPr>
        <w:t xml:space="preserve">). В </w:t>
      </w:r>
      <w:r w:rsidR="00692F83">
        <w:rPr>
          <w:color w:val="auto"/>
          <w:szCs w:val="28"/>
        </w:rPr>
        <w:t>2</w:t>
      </w:r>
      <w:r w:rsidR="00E930E8" w:rsidRPr="00376263">
        <w:rPr>
          <w:color w:val="auto"/>
          <w:szCs w:val="28"/>
        </w:rPr>
        <w:t xml:space="preserve"> районах области </w:t>
      </w:r>
      <w:r w:rsidR="00E930E8" w:rsidRPr="00376263">
        <w:rPr>
          <w:color w:val="auto"/>
          <w:szCs w:val="28"/>
        </w:rPr>
        <w:lastRenderedPageBreak/>
        <w:t>(</w:t>
      </w:r>
      <w:r w:rsidR="00FB3321">
        <w:rPr>
          <w:color w:val="auto"/>
          <w:szCs w:val="28"/>
        </w:rPr>
        <w:t>Краснобаковскоий</w:t>
      </w:r>
      <w:r w:rsidR="00FB3321" w:rsidRPr="00FB3321">
        <w:rPr>
          <w:color w:val="auto"/>
          <w:szCs w:val="28"/>
        </w:rPr>
        <w:t>, Вачск</w:t>
      </w:r>
      <w:r w:rsidR="00FB3321">
        <w:rPr>
          <w:color w:val="auto"/>
          <w:szCs w:val="28"/>
        </w:rPr>
        <w:t>ий</w:t>
      </w:r>
      <w:r w:rsidR="00E930E8" w:rsidRPr="00376263">
        <w:rPr>
          <w:color w:val="auto"/>
          <w:szCs w:val="28"/>
        </w:rPr>
        <w:t>) показатели заболеваемости за 201</w:t>
      </w:r>
      <w:r w:rsidR="00FB3321">
        <w:rPr>
          <w:color w:val="auto"/>
          <w:szCs w:val="28"/>
        </w:rPr>
        <w:t>7</w:t>
      </w:r>
      <w:r w:rsidR="00E930E8" w:rsidRPr="00376263">
        <w:rPr>
          <w:color w:val="auto"/>
          <w:szCs w:val="28"/>
        </w:rPr>
        <w:t>г. и 201</w:t>
      </w:r>
      <w:r w:rsidR="00FB3321">
        <w:rPr>
          <w:color w:val="auto"/>
          <w:szCs w:val="28"/>
        </w:rPr>
        <w:t>6</w:t>
      </w:r>
      <w:r w:rsidR="00E930E8" w:rsidRPr="00376263">
        <w:rPr>
          <w:color w:val="auto"/>
          <w:szCs w:val="28"/>
        </w:rPr>
        <w:t xml:space="preserve">г. сохраняются на одном уровне и ниже среднеобластного </w:t>
      </w:r>
      <w:r w:rsidR="003C0A1F">
        <w:rPr>
          <w:color w:val="auto"/>
          <w:szCs w:val="28"/>
        </w:rPr>
        <w:t>показателя заболеваемости</w:t>
      </w:r>
      <w:r w:rsidR="00E930E8" w:rsidRPr="00376263">
        <w:rPr>
          <w:color w:val="auto"/>
          <w:szCs w:val="28"/>
        </w:rPr>
        <w:t xml:space="preserve">. </w:t>
      </w:r>
    </w:p>
    <w:p w:rsidR="00E114FB" w:rsidRPr="00376263" w:rsidRDefault="00E930E8" w:rsidP="00E114FB">
      <w:pPr>
        <w:spacing w:line="276" w:lineRule="auto"/>
        <w:ind w:firstLine="708"/>
        <w:jc w:val="both"/>
        <w:rPr>
          <w:b/>
          <w:color w:val="auto"/>
          <w:szCs w:val="28"/>
        </w:rPr>
      </w:pPr>
      <w:r w:rsidRPr="00376263">
        <w:rPr>
          <w:b/>
          <w:color w:val="auto"/>
          <w:szCs w:val="28"/>
        </w:rPr>
        <w:t xml:space="preserve">2. </w:t>
      </w:r>
      <w:r w:rsidR="00E90D90" w:rsidRPr="00376263">
        <w:rPr>
          <w:b/>
          <w:color w:val="auto"/>
          <w:szCs w:val="28"/>
        </w:rPr>
        <w:t xml:space="preserve">Пораженность ВИЧ - инфекцией на территории Нижегородской области </w:t>
      </w:r>
      <w:r w:rsidR="00E90D90" w:rsidRPr="00376263">
        <w:rPr>
          <w:color w:val="auto"/>
          <w:szCs w:val="28"/>
        </w:rPr>
        <w:t>(кумулятивное число ВИЧ – инфицированных лиц, проживающих на территории)</w:t>
      </w:r>
      <w:r w:rsidR="00E90D90" w:rsidRPr="00376263">
        <w:rPr>
          <w:b/>
          <w:color w:val="auto"/>
          <w:szCs w:val="28"/>
        </w:rPr>
        <w:t>.</w:t>
      </w:r>
    </w:p>
    <w:p w:rsidR="00D10C1F" w:rsidRDefault="00E90D90" w:rsidP="00E114FB">
      <w:pPr>
        <w:spacing w:line="276" w:lineRule="auto"/>
        <w:ind w:firstLine="708"/>
        <w:jc w:val="both"/>
        <w:rPr>
          <w:color w:val="auto"/>
          <w:szCs w:val="28"/>
        </w:rPr>
      </w:pPr>
      <w:r w:rsidRPr="00046AE4">
        <w:rPr>
          <w:color w:val="auto"/>
          <w:szCs w:val="28"/>
        </w:rPr>
        <w:t>Показатель пор</w:t>
      </w:r>
      <w:r w:rsidR="0080725C" w:rsidRPr="00046AE4">
        <w:rPr>
          <w:color w:val="auto"/>
          <w:szCs w:val="28"/>
        </w:rPr>
        <w:t>аженности ВИЧ-инфекцией на 01.0</w:t>
      </w:r>
      <w:r w:rsidR="00FB3321">
        <w:rPr>
          <w:color w:val="auto"/>
          <w:szCs w:val="28"/>
        </w:rPr>
        <w:t>1</w:t>
      </w:r>
      <w:r w:rsidRPr="00046AE4">
        <w:rPr>
          <w:color w:val="auto"/>
          <w:szCs w:val="28"/>
        </w:rPr>
        <w:t>.201</w:t>
      </w:r>
      <w:r w:rsidR="00FB3321">
        <w:rPr>
          <w:color w:val="auto"/>
          <w:szCs w:val="28"/>
        </w:rPr>
        <w:t>8</w:t>
      </w:r>
      <w:r w:rsidRPr="00046AE4">
        <w:rPr>
          <w:color w:val="auto"/>
          <w:szCs w:val="28"/>
        </w:rPr>
        <w:t xml:space="preserve"> года составил </w:t>
      </w:r>
      <w:r w:rsidR="00046AE4" w:rsidRPr="00046AE4">
        <w:rPr>
          <w:color w:val="auto"/>
          <w:szCs w:val="28"/>
        </w:rPr>
        <w:t>5</w:t>
      </w:r>
      <w:r w:rsidR="00FB3321">
        <w:rPr>
          <w:color w:val="auto"/>
          <w:szCs w:val="28"/>
        </w:rPr>
        <w:t>42</w:t>
      </w:r>
      <w:r w:rsidR="00046AE4" w:rsidRPr="00046AE4">
        <w:rPr>
          <w:color w:val="auto"/>
          <w:szCs w:val="28"/>
        </w:rPr>
        <w:t>,</w:t>
      </w:r>
      <w:r w:rsidR="00FB3321">
        <w:rPr>
          <w:color w:val="auto"/>
          <w:szCs w:val="28"/>
        </w:rPr>
        <w:t>9</w:t>
      </w:r>
      <w:r w:rsidR="00046AE4" w:rsidRPr="00046AE4">
        <w:rPr>
          <w:color w:val="auto"/>
          <w:szCs w:val="28"/>
        </w:rPr>
        <w:t xml:space="preserve"> на 100 тысяч населения</w:t>
      </w:r>
      <w:r w:rsidRPr="00046AE4">
        <w:rPr>
          <w:color w:val="auto"/>
          <w:szCs w:val="28"/>
        </w:rPr>
        <w:t xml:space="preserve">. Среди населения Нижегородской области удельный вес </w:t>
      </w:r>
      <w:r w:rsidR="00E46DCC">
        <w:rPr>
          <w:color w:val="auto"/>
          <w:szCs w:val="28"/>
        </w:rPr>
        <w:t>больных ВИЧ-инфекцией</w:t>
      </w:r>
      <w:r w:rsidRPr="00046AE4">
        <w:rPr>
          <w:color w:val="auto"/>
          <w:szCs w:val="28"/>
        </w:rPr>
        <w:t xml:space="preserve"> лиц составля</w:t>
      </w:r>
      <w:r w:rsidR="00E46DCC">
        <w:rPr>
          <w:color w:val="auto"/>
          <w:szCs w:val="28"/>
        </w:rPr>
        <w:t>ет</w:t>
      </w:r>
      <w:r w:rsidRPr="00046AE4">
        <w:rPr>
          <w:color w:val="auto"/>
          <w:szCs w:val="28"/>
        </w:rPr>
        <w:t xml:space="preserve"> 0,</w:t>
      </w:r>
      <w:r w:rsidR="00046AE4" w:rsidRPr="00046AE4">
        <w:rPr>
          <w:color w:val="auto"/>
          <w:szCs w:val="28"/>
        </w:rPr>
        <w:t>5</w:t>
      </w:r>
      <w:r w:rsidRPr="00046AE4">
        <w:rPr>
          <w:color w:val="auto"/>
          <w:szCs w:val="28"/>
        </w:rPr>
        <w:t>%</w:t>
      </w:r>
      <w:r w:rsidR="00460BD1">
        <w:rPr>
          <w:color w:val="auto"/>
          <w:szCs w:val="28"/>
        </w:rPr>
        <w:t xml:space="preserve"> (по России показатель составил 643,0 на 100000 россиян)</w:t>
      </w:r>
      <w:r w:rsidRPr="00046AE4">
        <w:rPr>
          <w:color w:val="auto"/>
          <w:szCs w:val="28"/>
        </w:rPr>
        <w:t>.</w:t>
      </w:r>
      <w:r w:rsidRPr="00376263">
        <w:rPr>
          <w:color w:val="auto"/>
          <w:szCs w:val="28"/>
        </w:rPr>
        <w:t xml:space="preserve"> </w:t>
      </w:r>
      <w:r w:rsidR="00D10C1F">
        <w:rPr>
          <w:color w:val="auto"/>
          <w:szCs w:val="28"/>
        </w:rPr>
        <w:t>Нижегородская область не входит в число наиболее пораженных субъектов РФ.</w:t>
      </w:r>
    </w:p>
    <w:p w:rsidR="00511A68" w:rsidRDefault="00511A68" w:rsidP="00E114FB">
      <w:pPr>
        <w:spacing w:line="276" w:lineRule="auto"/>
        <w:ind w:firstLine="708"/>
        <w:jc w:val="both"/>
        <w:rPr>
          <w:color w:val="auto"/>
          <w:szCs w:val="28"/>
        </w:rPr>
      </w:pPr>
      <w:r w:rsidRPr="00511A68">
        <w:rPr>
          <w:color w:val="auto"/>
          <w:szCs w:val="28"/>
        </w:rPr>
        <w:t xml:space="preserve">Больные ВИЧ-инфекцией зарегистрированы во всех муниципальных образованиях Нижегородской области с количеством от 8 (Большеболдинский район) до 2381 (Автозаводский район г. Нижний Новгород). Высокие показатели пораженности зарегистрированы в Автозаводском районе г. Нижний Новгород (791,7 на 100 тыс. населения) и г. Шахунья (775,0 на 100 тыс. населения); </w:t>
      </w:r>
    </w:p>
    <w:p w:rsidR="00511A68" w:rsidRDefault="00E90D90" w:rsidP="00E114FB">
      <w:pPr>
        <w:spacing w:line="276" w:lineRule="auto"/>
        <w:ind w:firstLine="708"/>
        <w:jc w:val="both"/>
        <w:rPr>
          <w:b/>
          <w:color w:val="auto"/>
          <w:szCs w:val="28"/>
        </w:rPr>
      </w:pPr>
      <w:r w:rsidRPr="00376263">
        <w:rPr>
          <w:b/>
          <w:color w:val="auto"/>
          <w:szCs w:val="28"/>
        </w:rPr>
        <w:t>3.Факторы риска заражения ВИЧ - инфекцией в 201</w:t>
      </w:r>
      <w:r w:rsidR="00684D28">
        <w:rPr>
          <w:b/>
          <w:color w:val="auto"/>
          <w:szCs w:val="28"/>
        </w:rPr>
        <w:t>7</w:t>
      </w:r>
      <w:r w:rsidRPr="00376263">
        <w:rPr>
          <w:b/>
          <w:color w:val="auto"/>
          <w:szCs w:val="28"/>
        </w:rPr>
        <w:t xml:space="preserve"> г. </w:t>
      </w:r>
    </w:p>
    <w:p w:rsidR="00C267C4" w:rsidRDefault="00C267C4" w:rsidP="00E114FB">
      <w:pPr>
        <w:spacing w:line="276" w:lineRule="auto"/>
        <w:ind w:firstLine="708"/>
        <w:jc w:val="both"/>
        <w:rPr>
          <w:color w:val="auto"/>
          <w:szCs w:val="28"/>
        </w:rPr>
      </w:pPr>
      <w:r w:rsidRPr="00C267C4">
        <w:rPr>
          <w:color w:val="auto"/>
          <w:szCs w:val="28"/>
        </w:rPr>
        <w:t>В структуре путей заражения 58,7% составил половой путь при гетеросексуальных контактах</w:t>
      </w:r>
      <w:r>
        <w:rPr>
          <w:color w:val="auto"/>
          <w:szCs w:val="28"/>
        </w:rPr>
        <w:t xml:space="preserve"> (53,5% по РФ)</w:t>
      </w:r>
      <w:r w:rsidRPr="00C267C4">
        <w:rPr>
          <w:color w:val="auto"/>
          <w:szCs w:val="28"/>
        </w:rPr>
        <w:t>, 0,8% – половой путь при гомосексуальных контактах, 38,7% – парентеральный при употреблении наркотических препаратов, 0,9% – вертикальный, в 0,9% случаев путь заражения не установлен.</w:t>
      </w:r>
    </w:p>
    <w:p w:rsidR="00D04BE5" w:rsidRPr="00376263" w:rsidRDefault="00C267C4" w:rsidP="00E114FB">
      <w:pPr>
        <w:spacing w:line="276" w:lineRule="auto"/>
        <w:ind w:firstLine="708"/>
        <w:jc w:val="both"/>
        <w:rPr>
          <w:color w:val="auto"/>
          <w:szCs w:val="28"/>
        </w:rPr>
      </w:pPr>
      <w:r>
        <w:rPr>
          <w:color w:val="auto"/>
          <w:szCs w:val="28"/>
        </w:rPr>
        <w:t>Половой</w:t>
      </w:r>
      <w:r w:rsidR="00787CC6">
        <w:rPr>
          <w:color w:val="auto"/>
          <w:szCs w:val="28"/>
        </w:rPr>
        <w:t xml:space="preserve"> путь инфицирования среди вновь выявленных в 2017 году больных ВИЧ-инфекцией был установлен у 50,3% женщин и 49,3% мужчин. </w:t>
      </w:r>
      <w:r w:rsidR="00D10C1F">
        <w:rPr>
          <w:color w:val="auto"/>
          <w:szCs w:val="28"/>
        </w:rPr>
        <w:t xml:space="preserve">В последние годы наблюдается отчетливая тенденция к росту количества зараженных </w:t>
      </w:r>
      <w:r>
        <w:rPr>
          <w:color w:val="auto"/>
          <w:szCs w:val="28"/>
        </w:rPr>
        <w:t xml:space="preserve">лиц </w:t>
      </w:r>
      <w:r w:rsidR="00D10C1F">
        <w:rPr>
          <w:color w:val="auto"/>
          <w:szCs w:val="28"/>
        </w:rPr>
        <w:t>при гетеросексуальных контактах.</w:t>
      </w:r>
    </w:p>
    <w:p w:rsidR="00E114FB" w:rsidRPr="00376263" w:rsidRDefault="00E90D90" w:rsidP="00E114FB">
      <w:pPr>
        <w:spacing w:line="276" w:lineRule="auto"/>
        <w:ind w:firstLine="708"/>
        <w:jc w:val="both"/>
        <w:rPr>
          <w:color w:val="auto"/>
          <w:szCs w:val="28"/>
        </w:rPr>
      </w:pPr>
      <w:r w:rsidRPr="00376263">
        <w:rPr>
          <w:color w:val="auto"/>
          <w:szCs w:val="28"/>
        </w:rPr>
        <w:t xml:space="preserve">Основной удельный вес этот фактор риска инфицирования составляет в </w:t>
      </w:r>
      <w:r w:rsidR="00314823">
        <w:rPr>
          <w:color w:val="auto"/>
          <w:szCs w:val="28"/>
        </w:rPr>
        <w:t>5</w:t>
      </w:r>
      <w:r w:rsidR="006607AC">
        <w:rPr>
          <w:color w:val="auto"/>
          <w:szCs w:val="28"/>
        </w:rPr>
        <w:t>2</w:t>
      </w:r>
      <w:r w:rsidR="00314823">
        <w:rPr>
          <w:color w:val="auto"/>
          <w:szCs w:val="28"/>
        </w:rPr>
        <w:t xml:space="preserve"> муниципальн</w:t>
      </w:r>
      <w:r w:rsidR="006607AC">
        <w:rPr>
          <w:color w:val="auto"/>
          <w:szCs w:val="28"/>
        </w:rPr>
        <w:t>ых</w:t>
      </w:r>
      <w:r w:rsidRPr="00376263">
        <w:rPr>
          <w:color w:val="auto"/>
          <w:szCs w:val="28"/>
        </w:rPr>
        <w:t xml:space="preserve"> образовани</w:t>
      </w:r>
      <w:r w:rsidR="006607AC">
        <w:rPr>
          <w:color w:val="auto"/>
          <w:szCs w:val="28"/>
        </w:rPr>
        <w:t>ях</w:t>
      </w:r>
      <w:r w:rsidRPr="00376263">
        <w:rPr>
          <w:color w:val="auto"/>
          <w:szCs w:val="28"/>
        </w:rPr>
        <w:t xml:space="preserve">  области: </w:t>
      </w:r>
      <w:r w:rsidR="006607AC">
        <w:rPr>
          <w:color w:val="auto"/>
          <w:szCs w:val="28"/>
        </w:rPr>
        <w:t xml:space="preserve">городских округах </w:t>
      </w:r>
      <w:r w:rsidR="0096675D">
        <w:rPr>
          <w:color w:val="auto"/>
          <w:szCs w:val="28"/>
        </w:rPr>
        <w:t xml:space="preserve">г. Арзамас, г. Бор, г. Дзержинск,   г. </w:t>
      </w:r>
      <w:r w:rsidR="0096675D" w:rsidRPr="006607AC">
        <w:rPr>
          <w:color w:val="auto"/>
          <w:szCs w:val="28"/>
        </w:rPr>
        <w:t>Первомайск</w:t>
      </w:r>
      <w:r w:rsidR="0096675D">
        <w:rPr>
          <w:color w:val="auto"/>
          <w:szCs w:val="28"/>
        </w:rPr>
        <w:t xml:space="preserve">, </w:t>
      </w:r>
      <w:r w:rsidR="0096675D" w:rsidRPr="00D15736">
        <w:rPr>
          <w:color w:val="auto"/>
          <w:szCs w:val="28"/>
        </w:rPr>
        <w:t xml:space="preserve"> </w:t>
      </w:r>
      <w:r w:rsidR="0096675D">
        <w:rPr>
          <w:color w:val="auto"/>
          <w:szCs w:val="28"/>
        </w:rPr>
        <w:t xml:space="preserve">Семеновский, </w:t>
      </w:r>
      <w:r w:rsidR="0096675D" w:rsidRPr="00D15736">
        <w:rPr>
          <w:color w:val="auto"/>
          <w:szCs w:val="28"/>
        </w:rPr>
        <w:t xml:space="preserve"> </w:t>
      </w:r>
      <w:r w:rsidR="0096675D" w:rsidRPr="006607AC">
        <w:rPr>
          <w:color w:val="auto"/>
          <w:szCs w:val="28"/>
        </w:rPr>
        <w:t>Сокольск</w:t>
      </w:r>
      <w:r w:rsidR="0096675D">
        <w:rPr>
          <w:color w:val="auto"/>
          <w:szCs w:val="28"/>
        </w:rPr>
        <w:t xml:space="preserve">ий, г. </w:t>
      </w:r>
      <w:r w:rsidR="0096675D" w:rsidRPr="00D15736">
        <w:rPr>
          <w:color w:val="auto"/>
          <w:szCs w:val="28"/>
        </w:rPr>
        <w:t xml:space="preserve"> </w:t>
      </w:r>
      <w:r w:rsidR="0096675D">
        <w:rPr>
          <w:color w:val="auto"/>
          <w:szCs w:val="28"/>
        </w:rPr>
        <w:t>Шахунья, районах</w:t>
      </w:r>
      <w:r w:rsidR="0096675D" w:rsidRPr="00D15736">
        <w:rPr>
          <w:color w:val="auto"/>
          <w:szCs w:val="28"/>
        </w:rPr>
        <w:t xml:space="preserve"> </w:t>
      </w:r>
      <w:r w:rsidR="0096675D">
        <w:rPr>
          <w:color w:val="auto"/>
          <w:szCs w:val="28"/>
        </w:rPr>
        <w:t xml:space="preserve">- </w:t>
      </w:r>
      <w:r w:rsidRPr="00D15736">
        <w:rPr>
          <w:color w:val="auto"/>
          <w:szCs w:val="28"/>
        </w:rPr>
        <w:t>Ардатовск</w:t>
      </w:r>
      <w:r w:rsidR="0096675D">
        <w:rPr>
          <w:color w:val="auto"/>
          <w:szCs w:val="28"/>
        </w:rPr>
        <w:t>ом</w:t>
      </w:r>
      <w:r w:rsidRPr="00D15736">
        <w:rPr>
          <w:color w:val="auto"/>
          <w:szCs w:val="28"/>
        </w:rPr>
        <w:t xml:space="preserve">, Богородском, </w:t>
      </w:r>
      <w:r w:rsidR="00D15736" w:rsidRPr="00D15736">
        <w:rPr>
          <w:color w:val="auto"/>
          <w:szCs w:val="28"/>
        </w:rPr>
        <w:t xml:space="preserve">Балахнинском, </w:t>
      </w:r>
      <w:r w:rsidRPr="00D15736">
        <w:rPr>
          <w:color w:val="auto"/>
          <w:szCs w:val="28"/>
        </w:rPr>
        <w:t>Большемурашкинском,</w:t>
      </w:r>
      <w:r w:rsidRPr="00D15736">
        <w:rPr>
          <w:b/>
          <w:color w:val="auto"/>
          <w:szCs w:val="28"/>
        </w:rPr>
        <w:t xml:space="preserve"> </w:t>
      </w:r>
      <w:r w:rsidRPr="00D15736">
        <w:rPr>
          <w:color w:val="auto"/>
          <w:szCs w:val="28"/>
        </w:rPr>
        <w:t>Большеболдинском, Бутурлинском,</w:t>
      </w:r>
      <w:r w:rsidRPr="00D15736">
        <w:rPr>
          <w:b/>
          <w:color w:val="auto"/>
          <w:szCs w:val="28"/>
        </w:rPr>
        <w:t xml:space="preserve"> </w:t>
      </w:r>
      <w:r w:rsidR="00732FE1" w:rsidRPr="00D15736">
        <w:rPr>
          <w:color w:val="auto"/>
          <w:szCs w:val="28"/>
        </w:rPr>
        <w:t>Вачск</w:t>
      </w:r>
      <w:r w:rsidR="00D15736" w:rsidRPr="00D15736">
        <w:rPr>
          <w:color w:val="auto"/>
          <w:szCs w:val="28"/>
        </w:rPr>
        <w:t>ом</w:t>
      </w:r>
      <w:r w:rsidR="00732FE1" w:rsidRPr="00D15736">
        <w:rPr>
          <w:color w:val="auto"/>
          <w:szCs w:val="28"/>
        </w:rPr>
        <w:t>,</w:t>
      </w:r>
      <w:r w:rsidR="00732FE1" w:rsidRPr="00D15736">
        <w:rPr>
          <w:b/>
          <w:color w:val="auto"/>
          <w:szCs w:val="28"/>
        </w:rPr>
        <w:t xml:space="preserve"> </w:t>
      </w:r>
      <w:r w:rsidRPr="00D15736">
        <w:rPr>
          <w:color w:val="auto"/>
          <w:szCs w:val="28"/>
        </w:rPr>
        <w:t>Вадском,</w:t>
      </w:r>
      <w:r w:rsidRPr="00D15736">
        <w:rPr>
          <w:b/>
          <w:color w:val="auto"/>
          <w:szCs w:val="28"/>
        </w:rPr>
        <w:t xml:space="preserve"> </w:t>
      </w:r>
      <w:r w:rsidRPr="00D15736">
        <w:rPr>
          <w:color w:val="auto"/>
          <w:szCs w:val="28"/>
        </w:rPr>
        <w:t>Ветлужском,</w:t>
      </w:r>
      <w:r w:rsidRPr="00D15736">
        <w:rPr>
          <w:b/>
          <w:color w:val="auto"/>
          <w:szCs w:val="28"/>
        </w:rPr>
        <w:t xml:space="preserve"> </w:t>
      </w:r>
      <w:r w:rsidRPr="00D15736">
        <w:rPr>
          <w:color w:val="auto"/>
          <w:szCs w:val="28"/>
        </w:rPr>
        <w:t>Варнавинском</w:t>
      </w:r>
      <w:r w:rsidRPr="006607AC">
        <w:rPr>
          <w:color w:val="auto"/>
          <w:szCs w:val="28"/>
        </w:rPr>
        <w:t>,</w:t>
      </w:r>
      <w:r w:rsidRPr="006607AC">
        <w:rPr>
          <w:b/>
          <w:color w:val="auto"/>
          <w:szCs w:val="28"/>
        </w:rPr>
        <w:t xml:space="preserve"> </w:t>
      </w:r>
      <w:r w:rsidRPr="006607AC">
        <w:rPr>
          <w:color w:val="auto"/>
          <w:szCs w:val="28"/>
        </w:rPr>
        <w:t>Вознесенском,</w:t>
      </w:r>
      <w:r w:rsidRPr="006607AC">
        <w:rPr>
          <w:b/>
          <w:color w:val="auto"/>
          <w:szCs w:val="28"/>
        </w:rPr>
        <w:t xml:space="preserve"> </w:t>
      </w:r>
      <w:r w:rsidRPr="006607AC">
        <w:rPr>
          <w:color w:val="auto"/>
          <w:szCs w:val="28"/>
        </w:rPr>
        <w:t>Володарском</w:t>
      </w:r>
      <w:r w:rsidRPr="006607AC">
        <w:rPr>
          <w:b/>
          <w:color w:val="auto"/>
          <w:szCs w:val="28"/>
        </w:rPr>
        <w:t xml:space="preserve">, </w:t>
      </w:r>
      <w:r w:rsidR="00732FE1" w:rsidRPr="006607AC">
        <w:rPr>
          <w:color w:val="auto"/>
          <w:szCs w:val="28"/>
        </w:rPr>
        <w:t xml:space="preserve">Воскресенском, Городецком </w:t>
      </w:r>
      <w:r w:rsidRPr="006607AC">
        <w:rPr>
          <w:color w:val="auto"/>
          <w:szCs w:val="28"/>
        </w:rPr>
        <w:t xml:space="preserve">Гагинском, Дальнеконстантиновском, Дивеевском, Княгининском, Краснооктябрьском, Краснобаковском, </w:t>
      </w:r>
      <w:r w:rsidR="00732FE1" w:rsidRPr="006607AC">
        <w:rPr>
          <w:color w:val="auto"/>
          <w:szCs w:val="28"/>
        </w:rPr>
        <w:t xml:space="preserve">Кстовском, </w:t>
      </w:r>
      <w:r w:rsidRPr="006607AC">
        <w:rPr>
          <w:color w:val="auto"/>
          <w:szCs w:val="28"/>
        </w:rPr>
        <w:t xml:space="preserve"> Кулебакском,</w:t>
      </w:r>
      <w:r w:rsidRPr="00D15736">
        <w:rPr>
          <w:color w:val="auto"/>
          <w:szCs w:val="28"/>
          <w:highlight w:val="yellow"/>
        </w:rPr>
        <w:t xml:space="preserve"> </w:t>
      </w:r>
      <w:r w:rsidRPr="006607AC">
        <w:rPr>
          <w:color w:val="auto"/>
          <w:szCs w:val="28"/>
        </w:rPr>
        <w:t xml:space="preserve">Лукояновском, Лысковском, </w:t>
      </w:r>
      <w:r w:rsidR="00732FE1" w:rsidRPr="006607AC">
        <w:rPr>
          <w:color w:val="auto"/>
          <w:szCs w:val="28"/>
        </w:rPr>
        <w:t>Навашинском,</w:t>
      </w:r>
      <w:r w:rsidRPr="006607AC">
        <w:rPr>
          <w:color w:val="auto"/>
          <w:szCs w:val="28"/>
        </w:rPr>
        <w:t xml:space="preserve"> Павловском, Перевозском, Починковском, Пильненском, Спасском, </w:t>
      </w:r>
      <w:r w:rsidR="00732FE1" w:rsidRPr="006607AC">
        <w:rPr>
          <w:color w:val="auto"/>
          <w:szCs w:val="28"/>
        </w:rPr>
        <w:t xml:space="preserve">Сергачском, Сеченовском, </w:t>
      </w:r>
      <w:r w:rsidRPr="006607AC">
        <w:rPr>
          <w:color w:val="auto"/>
          <w:szCs w:val="28"/>
        </w:rPr>
        <w:t xml:space="preserve">Сосновском, Тонкинском, Тоншаевском, Уренском, Шарангском, </w:t>
      </w:r>
      <w:r w:rsidRPr="006607AC">
        <w:rPr>
          <w:color w:val="auto"/>
          <w:szCs w:val="28"/>
        </w:rPr>
        <w:lastRenderedPageBreak/>
        <w:t xml:space="preserve">Шатковском, Чкаловском, </w:t>
      </w:r>
      <w:r w:rsidRPr="00376263">
        <w:rPr>
          <w:color w:val="auto"/>
          <w:szCs w:val="28"/>
        </w:rPr>
        <w:t xml:space="preserve">и </w:t>
      </w:r>
      <w:r w:rsidR="0032665C">
        <w:rPr>
          <w:color w:val="auto"/>
          <w:szCs w:val="28"/>
        </w:rPr>
        <w:t>7-ми</w:t>
      </w:r>
      <w:r w:rsidRPr="00376263">
        <w:rPr>
          <w:color w:val="auto"/>
          <w:szCs w:val="28"/>
        </w:rPr>
        <w:t xml:space="preserve"> районах </w:t>
      </w:r>
      <w:r w:rsidR="00732FE1">
        <w:rPr>
          <w:color w:val="auto"/>
          <w:szCs w:val="28"/>
        </w:rPr>
        <w:t xml:space="preserve">городского округа </w:t>
      </w:r>
      <w:r w:rsidRPr="00376263">
        <w:rPr>
          <w:color w:val="auto"/>
          <w:szCs w:val="28"/>
        </w:rPr>
        <w:t>г. Н. Новгород</w:t>
      </w:r>
      <w:r w:rsidR="00732FE1">
        <w:rPr>
          <w:color w:val="auto"/>
          <w:szCs w:val="28"/>
        </w:rPr>
        <w:t xml:space="preserve"> </w:t>
      </w:r>
      <w:r w:rsidRPr="00376263">
        <w:rPr>
          <w:color w:val="auto"/>
          <w:szCs w:val="28"/>
        </w:rPr>
        <w:t>(</w:t>
      </w:r>
      <w:r w:rsidR="00732FE1">
        <w:rPr>
          <w:color w:val="auto"/>
          <w:szCs w:val="28"/>
        </w:rPr>
        <w:t xml:space="preserve">Автозаводский, Канавинский, </w:t>
      </w:r>
      <w:r w:rsidRPr="00376263">
        <w:rPr>
          <w:color w:val="auto"/>
          <w:szCs w:val="28"/>
        </w:rPr>
        <w:t>Ленинский, Нижегородский, Приокский, Сормовский</w:t>
      </w:r>
      <w:r w:rsidR="0032665C">
        <w:rPr>
          <w:color w:val="auto"/>
          <w:szCs w:val="28"/>
        </w:rPr>
        <w:t>,</w:t>
      </w:r>
      <w:r w:rsidR="008377E9">
        <w:rPr>
          <w:color w:val="auto"/>
          <w:szCs w:val="28"/>
        </w:rPr>
        <w:t xml:space="preserve"> </w:t>
      </w:r>
      <w:r w:rsidR="0032665C">
        <w:rPr>
          <w:color w:val="auto"/>
          <w:szCs w:val="28"/>
        </w:rPr>
        <w:t>Московский</w:t>
      </w:r>
      <w:r w:rsidRPr="00376263">
        <w:rPr>
          <w:color w:val="auto"/>
          <w:szCs w:val="28"/>
        </w:rPr>
        <w:t xml:space="preserve">). В </w:t>
      </w:r>
      <w:r w:rsidR="0096675D">
        <w:rPr>
          <w:color w:val="auto"/>
          <w:szCs w:val="28"/>
        </w:rPr>
        <w:t>десяти</w:t>
      </w:r>
      <w:r w:rsidRPr="00376263">
        <w:rPr>
          <w:color w:val="auto"/>
          <w:szCs w:val="28"/>
        </w:rPr>
        <w:t xml:space="preserve"> их них имел место – только фактор риска полового пути передачи: </w:t>
      </w:r>
      <w:r w:rsidR="00D10C1F">
        <w:rPr>
          <w:color w:val="auto"/>
          <w:szCs w:val="28"/>
        </w:rPr>
        <w:t xml:space="preserve">в </w:t>
      </w:r>
      <w:r w:rsidR="0096675D" w:rsidRPr="0096675D">
        <w:rPr>
          <w:color w:val="auto"/>
          <w:szCs w:val="28"/>
        </w:rPr>
        <w:t>Большемурашкинском, Большеболдинском,</w:t>
      </w:r>
      <w:r w:rsidR="0096675D">
        <w:rPr>
          <w:color w:val="auto"/>
          <w:szCs w:val="28"/>
        </w:rPr>
        <w:t xml:space="preserve"> </w:t>
      </w:r>
      <w:r w:rsidR="0096675D" w:rsidRPr="0096675D">
        <w:rPr>
          <w:color w:val="auto"/>
          <w:szCs w:val="28"/>
        </w:rPr>
        <w:t>Вачском,</w:t>
      </w:r>
      <w:r w:rsidR="0096675D">
        <w:rPr>
          <w:color w:val="auto"/>
          <w:szCs w:val="28"/>
        </w:rPr>
        <w:t xml:space="preserve"> </w:t>
      </w:r>
      <w:r w:rsidR="0096675D" w:rsidRPr="0096675D">
        <w:rPr>
          <w:color w:val="auto"/>
          <w:szCs w:val="28"/>
        </w:rPr>
        <w:t>Гагинском,</w:t>
      </w:r>
      <w:r w:rsidR="0096675D">
        <w:rPr>
          <w:color w:val="auto"/>
          <w:szCs w:val="28"/>
        </w:rPr>
        <w:t xml:space="preserve"> </w:t>
      </w:r>
      <w:r w:rsidR="0096675D" w:rsidRPr="0096675D">
        <w:rPr>
          <w:color w:val="auto"/>
          <w:szCs w:val="28"/>
        </w:rPr>
        <w:t>Княгининском, Краснооктябрьском,</w:t>
      </w:r>
      <w:r w:rsidR="0096675D">
        <w:rPr>
          <w:color w:val="auto"/>
          <w:szCs w:val="28"/>
        </w:rPr>
        <w:t xml:space="preserve"> </w:t>
      </w:r>
      <w:r w:rsidR="0096675D" w:rsidRPr="0096675D">
        <w:rPr>
          <w:color w:val="auto"/>
          <w:szCs w:val="28"/>
        </w:rPr>
        <w:t>Тонкинском,</w:t>
      </w:r>
      <w:r w:rsidR="0096675D">
        <w:rPr>
          <w:color w:val="auto"/>
          <w:szCs w:val="28"/>
        </w:rPr>
        <w:t xml:space="preserve"> </w:t>
      </w:r>
      <w:r w:rsidR="0096675D" w:rsidRPr="0096675D">
        <w:rPr>
          <w:color w:val="auto"/>
          <w:szCs w:val="28"/>
        </w:rPr>
        <w:t>Шарангском,</w:t>
      </w:r>
      <w:r w:rsidR="0096675D">
        <w:rPr>
          <w:color w:val="auto"/>
          <w:szCs w:val="28"/>
        </w:rPr>
        <w:t xml:space="preserve"> </w:t>
      </w:r>
      <w:r w:rsidR="0096675D" w:rsidRPr="0096675D">
        <w:rPr>
          <w:color w:val="auto"/>
          <w:szCs w:val="28"/>
        </w:rPr>
        <w:t xml:space="preserve">Чкаловском </w:t>
      </w:r>
      <w:r w:rsidR="0096675D">
        <w:rPr>
          <w:color w:val="auto"/>
          <w:szCs w:val="28"/>
        </w:rPr>
        <w:t>и городском округе</w:t>
      </w:r>
      <w:r w:rsidR="0096675D" w:rsidRPr="0096675D">
        <w:rPr>
          <w:color w:val="auto"/>
          <w:szCs w:val="28"/>
        </w:rPr>
        <w:t xml:space="preserve"> Сокольский</w:t>
      </w:r>
      <w:r w:rsidRPr="00376263">
        <w:rPr>
          <w:color w:val="auto"/>
          <w:szCs w:val="28"/>
        </w:rPr>
        <w:t>.</w:t>
      </w:r>
    </w:p>
    <w:p w:rsidR="00C267C4" w:rsidRDefault="00C267C4" w:rsidP="00E114FB">
      <w:pPr>
        <w:spacing w:line="276" w:lineRule="auto"/>
        <w:ind w:firstLine="708"/>
        <w:jc w:val="both"/>
        <w:rPr>
          <w:color w:val="auto"/>
          <w:szCs w:val="28"/>
        </w:rPr>
      </w:pPr>
      <w:r w:rsidRPr="00C267C4">
        <w:rPr>
          <w:color w:val="auto"/>
          <w:szCs w:val="28"/>
        </w:rPr>
        <w:t xml:space="preserve">Заражение ВИЧ-инфекцией при употреблении наркотиков преобладает в 4 районах области (Советский район г.Нижний Новгород, г.Выкса, г.Саров и Воротынский район). </w:t>
      </w:r>
    </w:p>
    <w:p w:rsidR="00C267C4" w:rsidRDefault="00C267C4" w:rsidP="00E114FB">
      <w:pPr>
        <w:spacing w:line="276" w:lineRule="auto"/>
        <w:ind w:firstLine="708"/>
        <w:jc w:val="both"/>
        <w:rPr>
          <w:color w:val="auto"/>
          <w:szCs w:val="28"/>
        </w:rPr>
      </w:pPr>
      <w:r w:rsidRPr="00C267C4">
        <w:rPr>
          <w:color w:val="auto"/>
          <w:szCs w:val="28"/>
        </w:rPr>
        <w:t>В равных долях, как половой, так и парентеральный путь при употреблении наркотических средств, зарегистрированы в Ковернинском районе и Нижегородском районе г.</w:t>
      </w:r>
      <w:r w:rsidR="008377E9">
        <w:rPr>
          <w:color w:val="auto"/>
          <w:szCs w:val="28"/>
        </w:rPr>
        <w:t xml:space="preserve"> </w:t>
      </w:r>
      <w:r w:rsidRPr="00C267C4">
        <w:rPr>
          <w:color w:val="auto"/>
          <w:szCs w:val="28"/>
        </w:rPr>
        <w:t>Нижний Новгород.</w:t>
      </w:r>
    </w:p>
    <w:p w:rsidR="00E114FB" w:rsidRPr="00376263" w:rsidRDefault="001520C0" w:rsidP="00E114FB">
      <w:pPr>
        <w:spacing w:line="276" w:lineRule="auto"/>
        <w:ind w:firstLine="708"/>
        <w:jc w:val="both"/>
        <w:rPr>
          <w:color w:val="auto"/>
          <w:szCs w:val="28"/>
        </w:rPr>
      </w:pPr>
      <w:r w:rsidRPr="00376263">
        <w:rPr>
          <w:b/>
          <w:color w:val="auto"/>
          <w:szCs w:val="28"/>
        </w:rPr>
        <w:t>4. Гендерный состав ВИЧ-инфиц</w:t>
      </w:r>
      <w:r w:rsidR="00E90D90" w:rsidRPr="00376263">
        <w:rPr>
          <w:b/>
          <w:color w:val="auto"/>
          <w:szCs w:val="28"/>
        </w:rPr>
        <w:t>иров</w:t>
      </w:r>
      <w:r w:rsidRPr="00376263">
        <w:rPr>
          <w:b/>
          <w:color w:val="auto"/>
          <w:szCs w:val="28"/>
        </w:rPr>
        <w:t>ан</w:t>
      </w:r>
      <w:r w:rsidR="00E90D90" w:rsidRPr="00376263">
        <w:rPr>
          <w:b/>
          <w:color w:val="auto"/>
          <w:szCs w:val="28"/>
        </w:rPr>
        <w:t>ных в 201</w:t>
      </w:r>
      <w:r w:rsidR="0004276F">
        <w:rPr>
          <w:b/>
          <w:color w:val="auto"/>
          <w:szCs w:val="28"/>
        </w:rPr>
        <w:t>7</w:t>
      </w:r>
      <w:r w:rsidR="00E90D90" w:rsidRPr="00376263">
        <w:rPr>
          <w:b/>
          <w:color w:val="auto"/>
          <w:szCs w:val="28"/>
        </w:rPr>
        <w:t xml:space="preserve"> г.</w:t>
      </w:r>
    </w:p>
    <w:p w:rsidR="003669EE" w:rsidRPr="003669EE" w:rsidRDefault="003669EE" w:rsidP="003669EE">
      <w:pPr>
        <w:spacing w:line="276" w:lineRule="auto"/>
        <w:ind w:firstLine="708"/>
        <w:jc w:val="both"/>
        <w:rPr>
          <w:color w:val="auto"/>
          <w:szCs w:val="28"/>
        </w:rPr>
      </w:pPr>
      <w:r w:rsidRPr="003669EE">
        <w:rPr>
          <w:color w:val="auto"/>
          <w:szCs w:val="28"/>
        </w:rPr>
        <w:t xml:space="preserve">Удельный вес инфицировавшихся в 2017 году мужчин составил – 64,0%, женщин – 36,0%. </w:t>
      </w:r>
    </w:p>
    <w:p w:rsidR="003669EE" w:rsidRPr="003669EE" w:rsidRDefault="003669EE" w:rsidP="003669EE">
      <w:pPr>
        <w:spacing w:line="276" w:lineRule="auto"/>
        <w:ind w:firstLine="708"/>
        <w:jc w:val="both"/>
        <w:rPr>
          <w:color w:val="auto"/>
          <w:szCs w:val="28"/>
        </w:rPr>
      </w:pPr>
      <w:r w:rsidRPr="003669EE">
        <w:rPr>
          <w:color w:val="auto"/>
          <w:szCs w:val="28"/>
        </w:rPr>
        <w:t xml:space="preserve">Чаще инфицировались женщины в Большеболдинском, Бутурлинском, Вадском, Вознесенском, Воротынском, Воскресенском, Гагинском, Дивеевском, Краснооктябрьском, Княгининском, Перевозском, Починковском, Шарангском районах области. </w:t>
      </w:r>
    </w:p>
    <w:p w:rsidR="003669EE" w:rsidRDefault="003669EE" w:rsidP="003669EE">
      <w:pPr>
        <w:spacing w:line="276" w:lineRule="auto"/>
        <w:ind w:firstLine="708"/>
        <w:jc w:val="both"/>
        <w:rPr>
          <w:color w:val="auto"/>
          <w:szCs w:val="28"/>
        </w:rPr>
      </w:pPr>
      <w:r w:rsidRPr="003669EE">
        <w:rPr>
          <w:color w:val="auto"/>
          <w:szCs w:val="28"/>
        </w:rPr>
        <w:t xml:space="preserve">Одинаковое число случаев инфицирования среди мужчин и женщин регистрировалось в Ковернинском и Чкаловском районах. </w:t>
      </w:r>
    </w:p>
    <w:p w:rsidR="001520C0" w:rsidRPr="00376263" w:rsidRDefault="00E90D90" w:rsidP="003669EE">
      <w:pPr>
        <w:spacing w:line="276" w:lineRule="auto"/>
        <w:ind w:firstLine="708"/>
        <w:jc w:val="both"/>
        <w:rPr>
          <w:b/>
          <w:color w:val="auto"/>
          <w:szCs w:val="28"/>
        </w:rPr>
      </w:pPr>
      <w:r w:rsidRPr="00376263">
        <w:rPr>
          <w:b/>
          <w:color w:val="auto"/>
          <w:szCs w:val="28"/>
        </w:rPr>
        <w:t>5. Возрастной состав</w:t>
      </w:r>
      <w:r w:rsidRPr="00376263">
        <w:rPr>
          <w:color w:val="auto"/>
          <w:szCs w:val="28"/>
        </w:rPr>
        <w:t xml:space="preserve"> </w:t>
      </w:r>
      <w:r w:rsidRPr="00376263">
        <w:rPr>
          <w:b/>
          <w:color w:val="auto"/>
          <w:szCs w:val="28"/>
        </w:rPr>
        <w:t>больных ВИЧ</w:t>
      </w:r>
      <w:r w:rsidR="001520C0" w:rsidRPr="00376263">
        <w:rPr>
          <w:b/>
          <w:color w:val="auto"/>
          <w:szCs w:val="28"/>
        </w:rPr>
        <w:t xml:space="preserve"> </w:t>
      </w:r>
      <w:r w:rsidR="008E05D1">
        <w:rPr>
          <w:b/>
          <w:color w:val="auto"/>
          <w:szCs w:val="28"/>
        </w:rPr>
        <w:t>– инфекцией.</w:t>
      </w:r>
    </w:p>
    <w:p w:rsidR="003669EE" w:rsidRPr="003669EE" w:rsidRDefault="003669EE" w:rsidP="003669EE">
      <w:pPr>
        <w:spacing w:line="276" w:lineRule="auto"/>
        <w:ind w:firstLine="708"/>
        <w:jc w:val="both"/>
        <w:rPr>
          <w:color w:val="auto"/>
          <w:szCs w:val="28"/>
        </w:rPr>
      </w:pPr>
      <w:r w:rsidRPr="003669EE">
        <w:rPr>
          <w:color w:val="auto"/>
          <w:szCs w:val="28"/>
        </w:rPr>
        <w:t>Наиболее высокий показатель заболеваемости регистрируется в возрастной группе 21 – 40 лет (1717 больных) и составляет 73,1 % в структуре больных по возрасту.</w:t>
      </w:r>
    </w:p>
    <w:p w:rsidR="00511A68" w:rsidRDefault="003669EE" w:rsidP="003669EE">
      <w:pPr>
        <w:spacing w:line="276" w:lineRule="auto"/>
        <w:ind w:firstLine="708"/>
        <w:jc w:val="both"/>
        <w:rPr>
          <w:b/>
          <w:color w:val="auto"/>
          <w:szCs w:val="28"/>
        </w:rPr>
      </w:pPr>
      <w:r w:rsidRPr="003669EE">
        <w:rPr>
          <w:color w:val="auto"/>
          <w:szCs w:val="28"/>
        </w:rPr>
        <w:t>В разрезе муниципальных образований доля данной возрастной группы составляет от 28% (Нижегородский район г. Нижний Новгород) до 100% (Большеболдинский, Вознесенский, Гагинский, Дивеевский, Княгининский, Краснооктябрьский, Ковернинский, Спасский, Тонкинский, Тоншаевский муниципальные районы).</w:t>
      </w:r>
    </w:p>
    <w:p w:rsidR="00E114FB" w:rsidRPr="00376263" w:rsidRDefault="00E90D90" w:rsidP="00E114FB">
      <w:pPr>
        <w:spacing w:line="276" w:lineRule="auto"/>
        <w:ind w:firstLine="708"/>
        <w:jc w:val="both"/>
        <w:rPr>
          <w:b/>
          <w:color w:val="auto"/>
          <w:szCs w:val="28"/>
        </w:rPr>
      </w:pPr>
      <w:r w:rsidRPr="00376263">
        <w:rPr>
          <w:b/>
          <w:color w:val="auto"/>
          <w:szCs w:val="28"/>
        </w:rPr>
        <w:t>6. Социальная структура больных ВИЧ-инфекцией.</w:t>
      </w:r>
    </w:p>
    <w:p w:rsidR="008E05D1" w:rsidRDefault="008E05D1" w:rsidP="00E114FB">
      <w:pPr>
        <w:spacing w:line="276" w:lineRule="auto"/>
        <w:ind w:firstLine="708"/>
        <w:jc w:val="both"/>
        <w:rPr>
          <w:color w:val="auto"/>
          <w:szCs w:val="28"/>
        </w:rPr>
      </w:pPr>
      <w:r w:rsidRPr="008E05D1">
        <w:rPr>
          <w:color w:val="auto"/>
          <w:szCs w:val="28"/>
        </w:rPr>
        <w:t xml:space="preserve">В 2017 году удельный вес работающих составил 42,2 % (в том числе 62,8% – мужчины, 37,2% – женщины). </w:t>
      </w:r>
    </w:p>
    <w:p w:rsidR="00E114FB" w:rsidRDefault="00E90D90" w:rsidP="00E114FB">
      <w:pPr>
        <w:spacing w:line="276" w:lineRule="auto"/>
        <w:ind w:firstLine="708"/>
        <w:jc w:val="both"/>
        <w:rPr>
          <w:color w:val="auto"/>
          <w:szCs w:val="28"/>
        </w:rPr>
      </w:pPr>
      <w:r w:rsidRPr="00376263">
        <w:rPr>
          <w:color w:val="auto"/>
          <w:szCs w:val="28"/>
        </w:rPr>
        <w:t>Таким образом, продолжается развитие эпидемии ВИЧ-инфекции с регистрацией вновь выявленных случаев во всех возрастных группах, преимущественно среди мужского населения,  с вовлечением в эпидемический процесс социально адаптированного населения.</w:t>
      </w:r>
    </w:p>
    <w:p w:rsidR="0032665C" w:rsidRDefault="0032665C" w:rsidP="00E114FB">
      <w:pPr>
        <w:spacing w:line="276" w:lineRule="auto"/>
        <w:ind w:firstLine="708"/>
        <w:jc w:val="both"/>
        <w:rPr>
          <w:b/>
          <w:color w:val="auto"/>
          <w:szCs w:val="28"/>
        </w:rPr>
      </w:pPr>
    </w:p>
    <w:p w:rsidR="00511A68" w:rsidRPr="00511A68" w:rsidRDefault="00511A68" w:rsidP="00E114FB">
      <w:pPr>
        <w:spacing w:line="276" w:lineRule="auto"/>
        <w:ind w:firstLine="708"/>
        <w:jc w:val="both"/>
        <w:rPr>
          <w:b/>
          <w:color w:val="auto"/>
          <w:szCs w:val="28"/>
        </w:rPr>
      </w:pPr>
      <w:r w:rsidRPr="00511A68">
        <w:rPr>
          <w:b/>
          <w:color w:val="auto"/>
          <w:szCs w:val="28"/>
        </w:rPr>
        <w:lastRenderedPageBreak/>
        <w:t>7. Смертность больных ВИЧ-инфекцией.</w:t>
      </w:r>
    </w:p>
    <w:p w:rsidR="00511A68" w:rsidRPr="00511A68" w:rsidRDefault="00511A68" w:rsidP="00511A68">
      <w:pPr>
        <w:spacing w:line="276" w:lineRule="auto"/>
        <w:ind w:firstLine="708"/>
        <w:jc w:val="both"/>
        <w:rPr>
          <w:color w:val="auto"/>
          <w:szCs w:val="28"/>
        </w:rPr>
      </w:pPr>
      <w:r w:rsidRPr="00511A68">
        <w:rPr>
          <w:color w:val="auto"/>
          <w:szCs w:val="28"/>
        </w:rPr>
        <w:t xml:space="preserve">Смертность больных ВИЧ-инфекцией в Нижегородской области в 2017 году составила 17,8 на 100 тыс. населения, что ниже среднероссийских показателей (в 2016 году в РФ – 20,8 на 100 000 населения). </w:t>
      </w:r>
    </w:p>
    <w:p w:rsidR="00511A68" w:rsidRPr="00511A68" w:rsidRDefault="00511A68" w:rsidP="00511A68">
      <w:pPr>
        <w:spacing w:line="276" w:lineRule="auto"/>
        <w:ind w:firstLine="708"/>
        <w:jc w:val="both"/>
        <w:rPr>
          <w:color w:val="auto"/>
          <w:szCs w:val="28"/>
        </w:rPr>
      </w:pPr>
      <w:r w:rsidRPr="00511A68">
        <w:rPr>
          <w:color w:val="auto"/>
          <w:szCs w:val="28"/>
        </w:rPr>
        <w:t xml:space="preserve">Наибольшая смертность больных ВИЧ-инфекцией регистрируется в районах с высокой пораженностью и длительным развитием эпидемии (Автозаводский район городского округа г. Нижний Новгород, Городской округ г.Бор, Канавинский район городского округа г. Нижний Новгород, Дальнеконстантиновский район). </w:t>
      </w:r>
    </w:p>
    <w:p w:rsidR="008E05D1" w:rsidRDefault="008E05D1" w:rsidP="00E114FB">
      <w:pPr>
        <w:spacing w:line="276" w:lineRule="auto"/>
        <w:ind w:firstLine="708"/>
        <w:jc w:val="both"/>
        <w:rPr>
          <w:color w:val="auto"/>
          <w:szCs w:val="28"/>
        </w:rPr>
      </w:pPr>
      <w:r w:rsidRPr="008E05D1">
        <w:rPr>
          <w:color w:val="auto"/>
          <w:szCs w:val="28"/>
        </w:rPr>
        <w:t>Таким образом, в Нижегородской области продолжается развитие эпидемии ВИЧ-инфекции с регистрацией вновь выявленных случаев во всех возрастных группах, преимущественно среди мужского населения, с вовлечением в эпидемический процесс социально адаптированного населения.</w:t>
      </w:r>
    </w:p>
    <w:p w:rsidR="00E114FB" w:rsidRPr="00376263" w:rsidRDefault="00511A68" w:rsidP="00E114FB">
      <w:pPr>
        <w:spacing w:line="276" w:lineRule="auto"/>
        <w:ind w:firstLine="708"/>
        <w:jc w:val="both"/>
        <w:rPr>
          <w:b/>
          <w:color w:val="auto"/>
          <w:szCs w:val="28"/>
        </w:rPr>
      </w:pPr>
      <w:r>
        <w:rPr>
          <w:b/>
          <w:color w:val="auto"/>
          <w:szCs w:val="28"/>
        </w:rPr>
        <w:t>8</w:t>
      </w:r>
      <w:r w:rsidR="00E90D90" w:rsidRPr="00376263">
        <w:rPr>
          <w:b/>
          <w:color w:val="auto"/>
          <w:szCs w:val="28"/>
        </w:rPr>
        <w:t>. Диагностика ВИЧ-инфекции в Нижегородской области</w:t>
      </w:r>
      <w:r w:rsidR="001520C0" w:rsidRPr="00376263">
        <w:rPr>
          <w:b/>
          <w:color w:val="auto"/>
          <w:szCs w:val="28"/>
        </w:rPr>
        <w:t>.</w:t>
      </w:r>
    </w:p>
    <w:p w:rsidR="00E114FB" w:rsidRPr="00376263" w:rsidRDefault="00E90D90" w:rsidP="00E114FB">
      <w:pPr>
        <w:spacing w:line="276" w:lineRule="auto"/>
        <w:ind w:firstLine="708"/>
        <w:jc w:val="both"/>
        <w:rPr>
          <w:color w:val="auto"/>
          <w:szCs w:val="28"/>
        </w:rPr>
      </w:pPr>
      <w:r w:rsidRPr="00376263">
        <w:rPr>
          <w:color w:val="auto"/>
          <w:szCs w:val="28"/>
        </w:rPr>
        <w:t>В 201</w:t>
      </w:r>
      <w:r w:rsidR="00980682">
        <w:rPr>
          <w:color w:val="auto"/>
          <w:szCs w:val="28"/>
        </w:rPr>
        <w:t>7</w:t>
      </w:r>
      <w:r w:rsidRPr="00376263">
        <w:rPr>
          <w:color w:val="auto"/>
          <w:szCs w:val="28"/>
        </w:rPr>
        <w:t xml:space="preserve"> году на ВИЧ-инфекцию обследовано </w:t>
      </w:r>
      <w:r w:rsidR="00947F0C">
        <w:rPr>
          <w:color w:val="auto"/>
          <w:szCs w:val="28"/>
        </w:rPr>
        <w:t>803799</w:t>
      </w:r>
      <w:r w:rsidRPr="00376263">
        <w:rPr>
          <w:color w:val="auto"/>
          <w:szCs w:val="28"/>
        </w:rPr>
        <w:t xml:space="preserve"> человек (</w:t>
      </w:r>
      <w:r w:rsidR="00947F0C">
        <w:rPr>
          <w:color w:val="auto"/>
          <w:szCs w:val="28"/>
        </w:rPr>
        <w:t xml:space="preserve">764619 </w:t>
      </w:r>
      <w:r w:rsidRPr="00376263">
        <w:rPr>
          <w:color w:val="auto"/>
          <w:szCs w:val="28"/>
        </w:rPr>
        <w:t xml:space="preserve">граждан РФ). Удельный вес населения Нижегородской области, обследованного на ВИЧ-инфекцию с диагностической и профилактической целью, составил </w:t>
      </w:r>
      <w:r w:rsidR="00947F0C" w:rsidRPr="00EE5257">
        <w:rPr>
          <w:color w:val="auto"/>
          <w:szCs w:val="28"/>
        </w:rPr>
        <w:t>23,4</w:t>
      </w:r>
      <w:r w:rsidRPr="00EE5257">
        <w:rPr>
          <w:color w:val="auto"/>
          <w:szCs w:val="28"/>
        </w:rPr>
        <w:t>%</w:t>
      </w:r>
      <w:r w:rsidRPr="00376263">
        <w:rPr>
          <w:color w:val="auto"/>
          <w:szCs w:val="28"/>
        </w:rPr>
        <w:t xml:space="preserve"> (</w:t>
      </w:r>
      <w:r w:rsidR="00915641" w:rsidRPr="00915641">
        <w:rPr>
          <w:color w:val="auto"/>
          <w:szCs w:val="28"/>
        </w:rPr>
        <w:t xml:space="preserve">индикатор Государственной стратегии противодействия распространению ВИЧ-инфекции в Российской Федерации на период до 2020 года и дальнейшую перспективу в 2017 году  </w:t>
      </w:r>
      <w:r w:rsidRPr="00376263">
        <w:rPr>
          <w:color w:val="auto"/>
          <w:szCs w:val="28"/>
        </w:rPr>
        <w:t>не менее 2</w:t>
      </w:r>
      <w:r w:rsidR="00947F0C">
        <w:rPr>
          <w:color w:val="auto"/>
          <w:szCs w:val="28"/>
        </w:rPr>
        <w:t>1</w:t>
      </w:r>
      <w:r w:rsidRPr="00376263">
        <w:rPr>
          <w:color w:val="auto"/>
          <w:szCs w:val="28"/>
        </w:rPr>
        <w:t xml:space="preserve">%). </w:t>
      </w:r>
    </w:p>
    <w:p w:rsidR="0063211F" w:rsidRPr="00376263" w:rsidRDefault="00E90D90" w:rsidP="00E114FB">
      <w:pPr>
        <w:spacing w:line="276" w:lineRule="auto"/>
        <w:ind w:firstLine="708"/>
        <w:jc w:val="both"/>
        <w:rPr>
          <w:color w:val="auto"/>
          <w:szCs w:val="28"/>
        </w:rPr>
      </w:pPr>
      <w:r w:rsidRPr="00376263">
        <w:rPr>
          <w:color w:val="auto"/>
          <w:szCs w:val="28"/>
        </w:rPr>
        <w:t xml:space="preserve">Удельный вес обследованных лиц в муниципальных образованиях области составил от </w:t>
      </w:r>
      <w:r w:rsidR="00947F0C">
        <w:rPr>
          <w:color w:val="auto"/>
          <w:szCs w:val="28"/>
        </w:rPr>
        <w:t>12</w:t>
      </w:r>
      <w:r w:rsidR="003A7A2E">
        <w:rPr>
          <w:color w:val="auto"/>
          <w:szCs w:val="28"/>
        </w:rPr>
        <w:t>,1</w:t>
      </w:r>
      <w:r w:rsidR="00947F0C">
        <w:rPr>
          <w:color w:val="auto"/>
          <w:szCs w:val="28"/>
        </w:rPr>
        <w:t>% (Володарском)</w:t>
      </w:r>
      <w:r w:rsidRPr="00376263">
        <w:rPr>
          <w:color w:val="auto"/>
          <w:szCs w:val="28"/>
        </w:rPr>
        <w:t xml:space="preserve"> до </w:t>
      </w:r>
      <w:r w:rsidRPr="003A7A2E">
        <w:rPr>
          <w:color w:val="auto"/>
          <w:szCs w:val="28"/>
        </w:rPr>
        <w:t>3</w:t>
      </w:r>
      <w:r w:rsidR="00947F0C" w:rsidRPr="003A7A2E">
        <w:rPr>
          <w:color w:val="auto"/>
          <w:szCs w:val="28"/>
        </w:rPr>
        <w:t>2</w:t>
      </w:r>
      <w:r w:rsidR="003A7A2E" w:rsidRPr="003A7A2E">
        <w:rPr>
          <w:color w:val="auto"/>
          <w:szCs w:val="28"/>
        </w:rPr>
        <w:t>,4</w:t>
      </w:r>
      <w:r w:rsidRPr="003A7A2E">
        <w:rPr>
          <w:color w:val="auto"/>
          <w:szCs w:val="28"/>
        </w:rPr>
        <w:t>%</w:t>
      </w:r>
      <w:r w:rsidRPr="00376263">
        <w:rPr>
          <w:color w:val="auto"/>
          <w:szCs w:val="28"/>
        </w:rPr>
        <w:t xml:space="preserve"> (</w:t>
      </w:r>
      <w:r w:rsidR="003A7A2E">
        <w:rPr>
          <w:color w:val="auto"/>
          <w:szCs w:val="28"/>
        </w:rPr>
        <w:t>постоянный лидер</w:t>
      </w:r>
      <w:r w:rsidR="00191251">
        <w:rPr>
          <w:color w:val="auto"/>
          <w:szCs w:val="28"/>
        </w:rPr>
        <w:t xml:space="preserve"> </w:t>
      </w:r>
      <w:r w:rsidR="003A7A2E">
        <w:rPr>
          <w:color w:val="auto"/>
          <w:szCs w:val="28"/>
        </w:rPr>
        <w:t>- городской округ г. Выкса</w:t>
      </w:r>
      <w:r w:rsidRPr="00376263">
        <w:rPr>
          <w:color w:val="auto"/>
          <w:szCs w:val="28"/>
        </w:rPr>
        <w:t xml:space="preserve">). </w:t>
      </w:r>
    </w:p>
    <w:p w:rsidR="0063211F" w:rsidRPr="00376263" w:rsidRDefault="00E90D90" w:rsidP="00E114FB">
      <w:pPr>
        <w:spacing w:line="276" w:lineRule="auto"/>
        <w:ind w:firstLine="708"/>
        <w:jc w:val="both"/>
        <w:rPr>
          <w:color w:val="auto"/>
          <w:szCs w:val="28"/>
        </w:rPr>
      </w:pPr>
      <w:r w:rsidRPr="00376263">
        <w:rPr>
          <w:color w:val="auto"/>
          <w:szCs w:val="28"/>
        </w:rPr>
        <w:t xml:space="preserve">Охват обследованием на ВИЧ-инфекцию менее </w:t>
      </w:r>
      <w:r w:rsidR="003A7A2E" w:rsidRPr="003A7A2E">
        <w:rPr>
          <w:color w:val="auto"/>
          <w:szCs w:val="28"/>
        </w:rPr>
        <w:t xml:space="preserve">индикатора Государственной программы развития здравоохранения (21%)  </w:t>
      </w:r>
      <w:r w:rsidRPr="00376263">
        <w:rPr>
          <w:color w:val="auto"/>
          <w:szCs w:val="28"/>
        </w:rPr>
        <w:t xml:space="preserve">в </w:t>
      </w:r>
      <w:r w:rsidR="00947F0C">
        <w:rPr>
          <w:color w:val="auto"/>
          <w:szCs w:val="28"/>
        </w:rPr>
        <w:t>2</w:t>
      </w:r>
      <w:r w:rsidR="003A7A2E">
        <w:rPr>
          <w:color w:val="auto"/>
          <w:szCs w:val="28"/>
        </w:rPr>
        <w:t>4</w:t>
      </w:r>
      <w:r w:rsidRPr="00376263">
        <w:rPr>
          <w:color w:val="auto"/>
          <w:szCs w:val="28"/>
        </w:rPr>
        <w:t xml:space="preserve"> муниципальных образованиях области. </w:t>
      </w:r>
      <w:r w:rsidR="00EF6A4E">
        <w:rPr>
          <w:color w:val="auto"/>
          <w:szCs w:val="28"/>
        </w:rPr>
        <w:t xml:space="preserve">Выше индикатора медицинское освидетельствование на ВИЧ-инфекцию провели в </w:t>
      </w:r>
      <w:r w:rsidR="00915641">
        <w:rPr>
          <w:color w:val="auto"/>
          <w:szCs w:val="28"/>
        </w:rPr>
        <w:t>Большемурашкинском, Б</w:t>
      </w:r>
      <w:r w:rsidR="00EF6A4E">
        <w:rPr>
          <w:color w:val="auto"/>
          <w:szCs w:val="28"/>
        </w:rPr>
        <w:t>утурлинском, Воротынском, Гагин</w:t>
      </w:r>
      <w:r w:rsidR="008377E9">
        <w:rPr>
          <w:color w:val="auto"/>
          <w:szCs w:val="28"/>
        </w:rPr>
        <w:t>ском, Дивеевском, Кулебакском, Л</w:t>
      </w:r>
      <w:r w:rsidR="00EF6A4E">
        <w:rPr>
          <w:color w:val="auto"/>
          <w:szCs w:val="28"/>
        </w:rPr>
        <w:t>ысковском, Перевозском Починковском, Семеновс</w:t>
      </w:r>
      <w:r w:rsidR="008377E9">
        <w:rPr>
          <w:color w:val="auto"/>
          <w:szCs w:val="28"/>
        </w:rPr>
        <w:t>ком районах.</w:t>
      </w:r>
      <w:r w:rsidR="00EF6A4E">
        <w:rPr>
          <w:color w:val="auto"/>
          <w:szCs w:val="28"/>
        </w:rPr>
        <w:t xml:space="preserve"> </w:t>
      </w:r>
    </w:p>
    <w:p w:rsidR="00E114FB" w:rsidRPr="00376263" w:rsidRDefault="00E90D90" w:rsidP="00E114FB">
      <w:pPr>
        <w:spacing w:line="276" w:lineRule="auto"/>
        <w:ind w:firstLine="708"/>
        <w:jc w:val="both"/>
        <w:rPr>
          <w:color w:val="auto"/>
          <w:szCs w:val="28"/>
        </w:rPr>
      </w:pPr>
      <w:r w:rsidRPr="00915641">
        <w:rPr>
          <w:color w:val="auto"/>
          <w:szCs w:val="28"/>
        </w:rPr>
        <w:t>Ниже охват тестированием на ВИЧ зарегистрирован и в тех муниципальных образованиях, где отмечается рост показателя заболеваемости (Кстовский</w:t>
      </w:r>
      <w:r w:rsidR="00915641" w:rsidRPr="00915641">
        <w:rPr>
          <w:color w:val="auto"/>
          <w:szCs w:val="28"/>
        </w:rPr>
        <w:t xml:space="preserve"> район и городской</w:t>
      </w:r>
      <w:r w:rsidR="00915641">
        <w:rPr>
          <w:color w:val="auto"/>
          <w:szCs w:val="28"/>
        </w:rPr>
        <w:t xml:space="preserve"> </w:t>
      </w:r>
      <w:r w:rsidR="00915641" w:rsidRPr="00915641">
        <w:rPr>
          <w:color w:val="auto"/>
          <w:szCs w:val="28"/>
        </w:rPr>
        <w:t>округ</w:t>
      </w:r>
      <w:r w:rsidRPr="00915641">
        <w:rPr>
          <w:color w:val="auto"/>
          <w:szCs w:val="28"/>
        </w:rPr>
        <w:t xml:space="preserve"> Перевозский).</w:t>
      </w:r>
    </w:p>
    <w:p w:rsidR="00E114FB" w:rsidRPr="00376263" w:rsidRDefault="00511A68" w:rsidP="00E114FB">
      <w:pPr>
        <w:spacing w:line="276" w:lineRule="auto"/>
        <w:ind w:firstLine="708"/>
        <w:jc w:val="both"/>
        <w:rPr>
          <w:b/>
          <w:color w:val="auto"/>
          <w:szCs w:val="28"/>
        </w:rPr>
      </w:pPr>
      <w:r>
        <w:rPr>
          <w:b/>
          <w:color w:val="auto"/>
          <w:szCs w:val="28"/>
        </w:rPr>
        <w:t>9</w:t>
      </w:r>
      <w:r w:rsidR="00E90D90" w:rsidRPr="00376263">
        <w:rPr>
          <w:b/>
          <w:color w:val="auto"/>
          <w:szCs w:val="28"/>
        </w:rPr>
        <w:t>. Диспансерное наблюдение больных ВИЧ- инфекцией</w:t>
      </w:r>
    </w:p>
    <w:p w:rsidR="00E114FB" w:rsidRPr="00D84767" w:rsidRDefault="00E90D90" w:rsidP="00E114FB">
      <w:pPr>
        <w:spacing w:line="276" w:lineRule="auto"/>
        <w:ind w:firstLine="708"/>
        <w:jc w:val="both"/>
        <w:rPr>
          <w:color w:val="auto"/>
          <w:szCs w:val="28"/>
        </w:rPr>
      </w:pPr>
      <w:r w:rsidRPr="00947F0C">
        <w:rPr>
          <w:color w:val="auto"/>
          <w:szCs w:val="28"/>
        </w:rPr>
        <w:t>Охват диспансерным наблюдением и противовирусной терапией больных ВИЧ-инфекцией является одним из основных направлений противодействия распространению ВИЧ-инфекции. На 01.01.201</w:t>
      </w:r>
      <w:r w:rsidR="00947F0C" w:rsidRPr="00947F0C">
        <w:rPr>
          <w:color w:val="auto"/>
          <w:szCs w:val="28"/>
        </w:rPr>
        <w:t>8</w:t>
      </w:r>
      <w:r w:rsidRPr="00947F0C">
        <w:rPr>
          <w:color w:val="auto"/>
          <w:szCs w:val="28"/>
        </w:rPr>
        <w:t xml:space="preserve"> года на диспансерном учете состояло </w:t>
      </w:r>
      <w:r w:rsidR="00947F0C" w:rsidRPr="00947F0C">
        <w:rPr>
          <w:color w:val="auto"/>
          <w:szCs w:val="28"/>
        </w:rPr>
        <w:t xml:space="preserve">15402 </w:t>
      </w:r>
      <w:r w:rsidRPr="00947F0C">
        <w:rPr>
          <w:color w:val="auto"/>
          <w:szCs w:val="28"/>
        </w:rPr>
        <w:t xml:space="preserve">ВИЧ инфицированных, что составляет </w:t>
      </w:r>
      <w:r w:rsidR="00947F0C" w:rsidRPr="00947F0C">
        <w:rPr>
          <w:color w:val="auto"/>
          <w:szCs w:val="28"/>
        </w:rPr>
        <w:lastRenderedPageBreak/>
        <w:t>86,7</w:t>
      </w:r>
      <w:r w:rsidRPr="00947F0C">
        <w:rPr>
          <w:color w:val="auto"/>
          <w:szCs w:val="28"/>
        </w:rPr>
        <w:t>% от подлежащих (индикатор Государственной стратегии противодействия распространению ВИЧ-инфекции в Российской Федерации на период до 2020 года и дальнейшую перспективу в 201</w:t>
      </w:r>
      <w:r w:rsidR="00947F0C" w:rsidRPr="00947F0C">
        <w:rPr>
          <w:color w:val="auto"/>
          <w:szCs w:val="28"/>
        </w:rPr>
        <w:t>7</w:t>
      </w:r>
      <w:r w:rsidRPr="00947F0C">
        <w:rPr>
          <w:color w:val="auto"/>
          <w:szCs w:val="28"/>
        </w:rPr>
        <w:t xml:space="preserve"> году  – 7</w:t>
      </w:r>
      <w:r w:rsidR="00947F0C" w:rsidRPr="00947F0C">
        <w:rPr>
          <w:color w:val="auto"/>
          <w:szCs w:val="28"/>
        </w:rPr>
        <w:t>4,2</w:t>
      </w:r>
      <w:r w:rsidRPr="00947F0C">
        <w:rPr>
          <w:color w:val="auto"/>
          <w:szCs w:val="28"/>
        </w:rPr>
        <w:t xml:space="preserve">%), </w:t>
      </w:r>
      <w:r w:rsidRPr="00D84767">
        <w:rPr>
          <w:color w:val="auto"/>
          <w:szCs w:val="28"/>
        </w:rPr>
        <w:t>из них взято на диспансерное наблюдение в 201</w:t>
      </w:r>
      <w:r w:rsidR="00947F0C" w:rsidRPr="00D84767">
        <w:rPr>
          <w:color w:val="auto"/>
          <w:szCs w:val="28"/>
        </w:rPr>
        <w:t>7</w:t>
      </w:r>
      <w:r w:rsidRPr="00D84767">
        <w:rPr>
          <w:color w:val="auto"/>
          <w:szCs w:val="28"/>
        </w:rPr>
        <w:t xml:space="preserve"> году  1593 человека.</w:t>
      </w:r>
    </w:p>
    <w:p w:rsidR="00F852A7" w:rsidRPr="00D05C31" w:rsidRDefault="00F852A7" w:rsidP="00E114FB">
      <w:pPr>
        <w:spacing w:line="276" w:lineRule="auto"/>
        <w:ind w:firstLine="708"/>
        <w:jc w:val="both"/>
        <w:rPr>
          <w:color w:val="auto"/>
          <w:szCs w:val="28"/>
          <w:highlight w:val="yellow"/>
        </w:rPr>
      </w:pPr>
      <w:r w:rsidRPr="00F852A7">
        <w:rPr>
          <w:color w:val="auto"/>
          <w:szCs w:val="28"/>
        </w:rPr>
        <w:t>Доля лиц, зараженных вирусом иммунодефицита человека, получающих антиретровирусную терапию, от общего числа лиц, зараженных вирусом иммунодефицита человека, составила 39,7% (индикатор Государственной стратегии на 2017 год – 32,3%).</w:t>
      </w:r>
    </w:p>
    <w:p w:rsidR="00E114FB" w:rsidRPr="00376263" w:rsidRDefault="00F852A7" w:rsidP="00E114FB">
      <w:pPr>
        <w:spacing w:line="276" w:lineRule="auto"/>
        <w:ind w:firstLine="708"/>
        <w:jc w:val="both"/>
        <w:rPr>
          <w:color w:val="auto"/>
          <w:szCs w:val="28"/>
        </w:rPr>
      </w:pPr>
      <w:r w:rsidRPr="00F852A7">
        <w:rPr>
          <w:color w:val="auto"/>
          <w:szCs w:val="28"/>
        </w:rPr>
        <w:t xml:space="preserve">Количество ВИЧ-инфицированных, получавших антиретровирусную терапию в течение 2017 года, – 7150 больных, что составляет 45,9% от числа состоявших на диспансерном наблюдении (индикатор Государственной стратегии противодействия распространению ВИЧ-инфекции в Российской Федерации на период до 2020 года и дальнейшую перспективу в 2017 году план – </w:t>
      </w:r>
      <w:r>
        <w:rPr>
          <w:color w:val="auto"/>
          <w:szCs w:val="28"/>
        </w:rPr>
        <w:t>23,5</w:t>
      </w:r>
      <w:r w:rsidRPr="00F852A7">
        <w:rPr>
          <w:color w:val="auto"/>
          <w:szCs w:val="28"/>
        </w:rPr>
        <w:t xml:space="preserve">%), в том числе начали терапию с начала года – 2218 больных </w:t>
      </w:r>
    </w:p>
    <w:p w:rsidR="00E114FB" w:rsidRPr="00376263" w:rsidRDefault="00511A68" w:rsidP="00E114FB">
      <w:pPr>
        <w:spacing w:line="276" w:lineRule="auto"/>
        <w:ind w:firstLine="560"/>
        <w:jc w:val="both"/>
        <w:rPr>
          <w:b/>
          <w:color w:val="auto"/>
          <w:szCs w:val="28"/>
        </w:rPr>
      </w:pPr>
      <w:r>
        <w:rPr>
          <w:b/>
          <w:color w:val="auto"/>
          <w:szCs w:val="28"/>
        </w:rPr>
        <w:t>10</w:t>
      </w:r>
      <w:r w:rsidR="00E90D90" w:rsidRPr="00376263">
        <w:rPr>
          <w:b/>
          <w:color w:val="auto"/>
          <w:szCs w:val="28"/>
        </w:rPr>
        <w:t>. Профилактика вертикального пути передачи.</w:t>
      </w:r>
    </w:p>
    <w:p w:rsidR="00F852A7" w:rsidRDefault="00F852A7" w:rsidP="00156D98">
      <w:pPr>
        <w:spacing w:line="276" w:lineRule="auto"/>
        <w:ind w:firstLine="560"/>
        <w:jc w:val="both"/>
        <w:rPr>
          <w:color w:val="auto"/>
          <w:szCs w:val="28"/>
        </w:rPr>
      </w:pPr>
      <w:r w:rsidRPr="00F852A7">
        <w:rPr>
          <w:color w:val="auto"/>
          <w:szCs w:val="28"/>
        </w:rPr>
        <w:t>С начала 2017 года ВИЧ-инфицированными женщинами рождено 342 ребенка (в том числе 9 двоен). Химиопрофилактика в период беременности проведена 98% беременных, состоявших на учете (индикатор Государственной стратегии на 2017 год – 92%), в родах профилактика проведена 97,0% роженицам (индикатор Государственной стратегии на 2017 год - 93,5%). Все новорожденные (100%) охвачены химиопрофилактикой (индикатор Государственной стратегии на 2017 год – 99,6%).</w:t>
      </w:r>
    </w:p>
    <w:p w:rsidR="00262366" w:rsidRPr="00376263" w:rsidRDefault="00E90D90" w:rsidP="00262366">
      <w:pPr>
        <w:pStyle w:val="af"/>
        <w:spacing w:line="360" w:lineRule="auto"/>
        <w:ind w:firstLine="709"/>
        <w:contextualSpacing/>
        <w:rPr>
          <w:b/>
          <w:sz w:val="28"/>
          <w:szCs w:val="28"/>
        </w:rPr>
      </w:pPr>
      <w:r w:rsidRPr="00376263">
        <w:rPr>
          <w:b/>
          <w:sz w:val="28"/>
          <w:szCs w:val="28"/>
        </w:rPr>
        <w:t>1</w:t>
      </w:r>
      <w:r w:rsidR="00511A68">
        <w:rPr>
          <w:b/>
          <w:sz w:val="28"/>
          <w:szCs w:val="28"/>
        </w:rPr>
        <w:t>1</w:t>
      </w:r>
      <w:r w:rsidRPr="00376263">
        <w:rPr>
          <w:b/>
          <w:sz w:val="28"/>
          <w:szCs w:val="28"/>
        </w:rPr>
        <w:t>. Профилактические мероприятия</w:t>
      </w:r>
    </w:p>
    <w:p w:rsidR="00F852A7" w:rsidRPr="00F852A7" w:rsidRDefault="00F852A7" w:rsidP="00F852A7">
      <w:pPr>
        <w:pStyle w:val="af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F852A7">
        <w:rPr>
          <w:sz w:val="28"/>
          <w:szCs w:val="28"/>
        </w:rPr>
        <w:t xml:space="preserve">Организация профилактической работы с использованием различных рекламных инструментов позволила охватить 1 874 013 человек в возрасте старше 15 лет, в том числе 1 565 131 человек 18-49 лет, что составляет 85% этой возрастной группы (индикатор Государственной стратегии противодействия распространению ВИЧ-инфекции в Российской Федерации на период до 2020 года и дальнейшую перспективу на 2017 год – 84%). </w:t>
      </w:r>
    </w:p>
    <w:p w:rsidR="00F852A7" w:rsidRPr="00F852A7" w:rsidRDefault="00F852A7" w:rsidP="00F852A7">
      <w:pPr>
        <w:pStyle w:val="af"/>
        <w:spacing w:line="360" w:lineRule="auto"/>
        <w:ind w:firstLine="709"/>
        <w:contextualSpacing/>
        <w:rPr>
          <w:szCs w:val="28"/>
        </w:rPr>
      </w:pPr>
    </w:p>
    <w:p w:rsidR="00E114FB" w:rsidRPr="00376263" w:rsidRDefault="00E90D90" w:rsidP="00262366">
      <w:pPr>
        <w:pStyle w:val="af"/>
        <w:spacing w:line="360" w:lineRule="auto"/>
        <w:ind w:firstLine="709"/>
        <w:contextualSpacing/>
        <w:rPr>
          <w:sz w:val="28"/>
          <w:szCs w:val="28"/>
        </w:rPr>
      </w:pPr>
      <w:r w:rsidRPr="00376263">
        <w:rPr>
          <w:sz w:val="28"/>
          <w:szCs w:val="28"/>
        </w:rPr>
        <w:t xml:space="preserve">Учитывая увеличение числа новых случаев ВИЧ-инфекции, сохранения высокого уровня пораженности, активизации выхода эпидемии из уязвимых групп населения в общую популяцию, высокий удельный вес инфицирования </w:t>
      </w:r>
      <w:r w:rsidRPr="00376263">
        <w:rPr>
          <w:sz w:val="28"/>
          <w:szCs w:val="28"/>
        </w:rPr>
        <w:lastRenderedPageBreak/>
        <w:t>лиц в возрастной группе 20-40 и преимущественно половой путь передачи ВИЧ - инфекции на территории Нижегородской области необходимо:</w:t>
      </w:r>
    </w:p>
    <w:p w:rsidR="00E114FB" w:rsidRPr="00376263" w:rsidRDefault="00E90D90" w:rsidP="00E114FB">
      <w:pPr>
        <w:tabs>
          <w:tab w:val="left" w:pos="0"/>
        </w:tabs>
        <w:spacing w:line="288" w:lineRule="auto"/>
        <w:contextualSpacing/>
        <w:jc w:val="both"/>
        <w:rPr>
          <w:color w:val="auto"/>
          <w:szCs w:val="28"/>
        </w:rPr>
      </w:pPr>
      <w:r w:rsidRPr="00376263">
        <w:rPr>
          <w:color w:val="auto"/>
          <w:szCs w:val="28"/>
        </w:rPr>
        <w:t>•</w:t>
      </w:r>
      <w:r w:rsidRPr="00376263">
        <w:rPr>
          <w:color w:val="auto"/>
          <w:szCs w:val="28"/>
        </w:rPr>
        <w:tab/>
        <w:t xml:space="preserve">Активизировать работу межведомственных </w:t>
      </w:r>
      <w:r w:rsidRPr="00376263">
        <w:rPr>
          <w:color w:val="auto"/>
          <w:szCs w:val="28"/>
        </w:rPr>
        <w:tab/>
        <w:t>комиссий в городских округах и муниципальных районах по проблемам профилактики ВИЧ-инфекции не реже 1 раза в квартал.</w:t>
      </w:r>
    </w:p>
    <w:p w:rsidR="00E114FB" w:rsidRPr="00376263" w:rsidRDefault="00E90D90" w:rsidP="00E114FB">
      <w:pPr>
        <w:tabs>
          <w:tab w:val="left" w:pos="0"/>
        </w:tabs>
        <w:spacing w:line="288" w:lineRule="auto"/>
        <w:jc w:val="both"/>
        <w:rPr>
          <w:color w:val="auto"/>
          <w:szCs w:val="28"/>
        </w:rPr>
      </w:pPr>
      <w:r w:rsidRPr="00376263">
        <w:rPr>
          <w:color w:val="auto"/>
          <w:szCs w:val="28"/>
        </w:rPr>
        <w:t>•</w:t>
      </w:r>
      <w:r w:rsidRPr="00376263">
        <w:rPr>
          <w:color w:val="auto"/>
          <w:szCs w:val="28"/>
        </w:rPr>
        <w:tab/>
        <w:t>Проводить ежеквартальный анализ эпидемиологической ситуации с направлением информационных бюллетеней главам администраций муниципальных округов и районов Нижегородской области и главным врачам медицинских организаций.</w:t>
      </w:r>
    </w:p>
    <w:p w:rsidR="00E114FB" w:rsidRPr="00376263" w:rsidRDefault="00E90D90" w:rsidP="00E114FB">
      <w:pPr>
        <w:tabs>
          <w:tab w:val="left" w:pos="0"/>
        </w:tabs>
        <w:spacing w:line="288" w:lineRule="auto"/>
        <w:jc w:val="both"/>
        <w:rPr>
          <w:color w:val="auto"/>
          <w:szCs w:val="28"/>
        </w:rPr>
      </w:pPr>
      <w:r w:rsidRPr="00376263">
        <w:rPr>
          <w:color w:val="auto"/>
          <w:szCs w:val="28"/>
        </w:rPr>
        <w:t>•</w:t>
      </w:r>
      <w:r w:rsidRPr="00376263">
        <w:rPr>
          <w:color w:val="auto"/>
          <w:szCs w:val="28"/>
        </w:rPr>
        <w:tab/>
        <w:t>Осуществлять  организационно - методическую и информационную помощь в разработке мероприятий по работе с населением с учетом с эпид. ситуации по ВИЧ-инфекции  в районе.</w:t>
      </w:r>
    </w:p>
    <w:p w:rsidR="00E114FB" w:rsidRPr="00376263" w:rsidRDefault="00E90D90" w:rsidP="00E114FB">
      <w:pPr>
        <w:tabs>
          <w:tab w:val="left" w:pos="0"/>
        </w:tabs>
        <w:spacing w:line="288" w:lineRule="auto"/>
        <w:jc w:val="both"/>
        <w:rPr>
          <w:color w:val="auto"/>
          <w:szCs w:val="28"/>
        </w:rPr>
      </w:pPr>
      <w:r w:rsidRPr="00376263">
        <w:rPr>
          <w:color w:val="auto"/>
          <w:szCs w:val="28"/>
        </w:rPr>
        <w:t>•</w:t>
      </w:r>
      <w:r w:rsidRPr="00376263">
        <w:rPr>
          <w:color w:val="auto"/>
          <w:szCs w:val="28"/>
        </w:rPr>
        <w:tab/>
        <w:t>Продолжать реализацию мероприятий по повышению общего уровня знаний различных групп населения по теме «Профилактика ВИЧ », делать упор на масштабную информационную работу с привлечением общественности, средств массовой информации, неправительственных организаций, особенно в среде молодежи</w:t>
      </w:r>
      <w:r w:rsidR="00F852A7">
        <w:rPr>
          <w:color w:val="auto"/>
          <w:szCs w:val="28"/>
        </w:rPr>
        <w:t xml:space="preserve"> с охватом 87% населения в возрасте 18-49 лет.</w:t>
      </w:r>
    </w:p>
    <w:p w:rsidR="00E114FB" w:rsidRPr="00376263" w:rsidRDefault="00E90D90" w:rsidP="00E114FB">
      <w:pPr>
        <w:tabs>
          <w:tab w:val="left" w:pos="0"/>
        </w:tabs>
        <w:spacing w:line="288" w:lineRule="auto"/>
        <w:jc w:val="both"/>
        <w:rPr>
          <w:color w:val="auto"/>
          <w:szCs w:val="28"/>
        </w:rPr>
      </w:pPr>
      <w:r w:rsidRPr="00376263">
        <w:rPr>
          <w:color w:val="auto"/>
          <w:szCs w:val="28"/>
        </w:rPr>
        <w:t>•</w:t>
      </w:r>
      <w:r w:rsidRPr="00376263">
        <w:rPr>
          <w:color w:val="auto"/>
          <w:szCs w:val="28"/>
        </w:rPr>
        <w:tab/>
        <w:t>Увеличить охват обследованием на ВИЧ-инфекцию до уровня не менее 2</w:t>
      </w:r>
      <w:r w:rsidR="00915641">
        <w:rPr>
          <w:color w:val="auto"/>
          <w:szCs w:val="28"/>
        </w:rPr>
        <w:t>4</w:t>
      </w:r>
      <w:r w:rsidRPr="00376263">
        <w:rPr>
          <w:color w:val="auto"/>
          <w:szCs w:val="28"/>
        </w:rPr>
        <w:t xml:space="preserve"> % от населения Нижегородской области.</w:t>
      </w:r>
    </w:p>
    <w:p w:rsidR="00E114FB" w:rsidRDefault="00E114FB" w:rsidP="00E114FB">
      <w:pPr>
        <w:tabs>
          <w:tab w:val="left" w:pos="0"/>
        </w:tabs>
        <w:spacing w:line="288" w:lineRule="auto"/>
        <w:jc w:val="both"/>
        <w:rPr>
          <w:color w:val="auto"/>
          <w:szCs w:val="28"/>
        </w:rPr>
      </w:pPr>
    </w:p>
    <w:p w:rsidR="00376263" w:rsidRDefault="00376263" w:rsidP="00E114FB">
      <w:pPr>
        <w:tabs>
          <w:tab w:val="left" w:pos="0"/>
        </w:tabs>
        <w:spacing w:line="288" w:lineRule="auto"/>
        <w:jc w:val="both"/>
        <w:rPr>
          <w:color w:val="auto"/>
          <w:szCs w:val="28"/>
        </w:rPr>
      </w:pPr>
    </w:p>
    <w:p w:rsidR="00376263" w:rsidRPr="00376263" w:rsidRDefault="00376263" w:rsidP="00E114FB">
      <w:pPr>
        <w:tabs>
          <w:tab w:val="left" w:pos="0"/>
        </w:tabs>
        <w:spacing w:line="288" w:lineRule="auto"/>
        <w:jc w:val="both"/>
        <w:rPr>
          <w:color w:val="auto"/>
          <w:szCs w:val="28"/>
        </w:rPr>
      </w:pPr>
    </w:p>
    <w:p w:rsidR="00E114FB" w:rsidRPr="00376263" w:rsidRDefault="00E90D90" w:rsidP="00E114FB">
      <w:pPr>
        <w:tabs>
          <w:tab w:val="left" w:pos="0"/>
        </w:tabs>
        <w:spacing w:line="288" w:lineRule="auto"/>
        <w:jc w:val="both"/>
        <w:rPr>
          <w:color w:val="auto"/>
          <w:szCs w:val="28"/>
        </w:rPr>
      </w:pPr>
      <w:r w:rsidRPr="00376263">
        <w:rPr>
          <w:color w:val="auto"/>
          <w:szCs w:val="28"/>
        </w:rPr>
        <w:t xml:space="preserve">Главный врач </w:t>
      </w:r>
    </w:p>
    <w:p w:rsidR="00BD5019" w:rsidRPr="00376263" w:rsidRDefault="00E90D90" w:rsidP="00915641">
      <w:pPr>
        <w:tabs>
          <w:tab w:val="left" w:pos="0"/>
        </w:tabs>
        <w:spacing w:line="288" w:lineRule="auto"/>
        <w:jc w:val="both"/>
        <w:rPr>
          <w:color w:val="auto"/>
          <w:sz w:val="24"/>
          <w:szCs w:val="24"/>
        </w:rPr>
      </w:pPr>
      <w:r w:rsidRPr="00376263">
        <w:rPr>
          <w:color w:val="auto"/>
          <w:szCs w:val="28"/>
        </w:rPr>
        <w:t>ГБУЗ НО «НОЦ СПИД»</w:t>
      </w:r>
      <w:r w:rsidR="00F852A7">
        <w:rPr>
          <w:color w:val="auto"/>
          <w:szCs w:val="28"/>
        </w:rPr>
        <w:tab/>
      </w:r>
      <w:r w:rsidR="00F852A7">
        <w:rPr>
          <w:color w:val="auto"/>
          <w:szCs w:val="28"/>
        </w:rPr>
        <w:tab/>
      </w:r>
      <w:r w:rsidR="00F852A7">
        <w:rPr>
          <w:color w:val="auto"/>
          <w:szCs w:val="28"/>
        </w:rPr>
        <w:tab/>
      </w:r>
      <w:r w:rsidR="00F852A7">
        <w:rPr>
          <w:color w:val="auto"/>
          <w:szCs w:val="28"/>
        </w:rPr>
        <w:tab/>
      </w:r>
      <w:r w:rsidR="00F852A7">
        <w:rPr>
          <w:color w:val="auto"/>
          <w:szCs w:val="28"/>
        </w:rPr>
        <w:tab/>
      </w:r>
      <w:r w:rsidR="00915641">
        <w:rPr>
          <w:color w:val="auto"/>
          <w:szCs w:val="28"/>
        </w:rPr>
        <w:tab/>
      </w:r>
      <w:r w:rsidR="00F852A7">
        <w:rPr>
          <w:color w:val="auto"/>
          <w:szCs w:val="28"/>
        </w:rPr>
        <w:t>С.А. Апоян</w:t>
      </w:r>
    </w:p>
    <w:p w:rsidR="00BD5019" w:rsidRPr="00376263" w:rsidRDefault="00BD5019" w:rsidP="00C74F09">
      <w:pPr>
        <w:spacing w:line="360" w:lineRule="auto"/>
        <w:ind w:firstLine="708"/>
        <w:jc w:val="right"/>
        <w:rPr>
          <w:color w:val="auto"/>
          <w:sz w:val="24"/>
          <w:szCs w:val="24"/>
        </w:rPr>
      </w:pPr>
    </w:p>
    <w:p w:rsidR="00BD5019" w:rsidRPr="00376263" w:rsidRDefault="00BD5019" w:rsidP="00C74F09">
      <w:pPr>
        <w:spacing w:line="360" w:lineRule="auto"/>
        <w:ind w:firstLine="708"/>
        <w:jc w:val="right"/>
        <w:rPr>
          <w:color w:val="auto"/>
          <w:sz w:val="24"/>
          <w:szCs w:val="24"/>
        </w:rPr>
      </w:pPr>
    </w:p>
    <w:p w:rsidR="000F565C" w:rsidRPr="00376263" w:rsidRDefault="000F565C" w:rsidP="00C74F09">
      <w:pPr>
        <w:spacing w:line="360" w:lineRule="auto"/>
        <w:ind w:firstLine="708"/>
        <w:jc w:val="right"/>
        <w:rPr>
          <w:color w:val="auto"/>
          <w:sz w:val="24"/>
          <w:szCs w:val="24"/>
        </w:rPr>
      </w:pPr>
    </w:p>
    <w:p w:rsidR="000F565C" w:rsidRPr="00376263" w:rsidRDefault="000F565C" w:rsidP="00C74F09">
      <w:pPr>
        <w:spacing w:line="360" w:lineRule="auto"/>
        <w:ind w:firstLine="708"/>
        <w:jc w:val="right"/>
        <w:rPr>
          <w:color w:val="auto"/>
          <w:sz w:val="24"/>
          <w:szCs w:val="24"/>
        </w:rPr>
      </w:pPr>
    </w:p>
    <w:p w:rsidR="000F565C" w:rsidRPr="00376263" w:rsidRDefault="000F565C" w:rsidP="00C74F09">
      <w:pPr>
        <w:spacing w:line="360" w:lineRule="auto"/>
        <w:ind w:firstLine="708"/>
        <w:jc w:val="right"/>
        <w:rPr>
          <w:color w:val="auto"/>
          <w:sz w:val="24"/>
          <w:szCs w:val="24"/>
        </w:rPr>
      </w:pPr>
    </w:p>
    <w:p w:rsidR="001520C0" w:rsidRPr="00376263" w:rsidRDefault="001520C0" w:rsidP="00C74F09">
      <w:pPr>
        <w:spacing w:line="360" w:lineRule="auto"/>
        <w:ind w:firstLine="708"/>
        <w:jc w:val="right"/>
        <w:rPr>
          <w:color w:val="auto"/>
          <w:sz w:val="24"/>
          <w:szCs w:val="24"/>
        </w:rPr>
      </w:pPr>
    </w:p>
    <w:p w:rsidR="001520C0" w:rsidRPr="00376263" w:rsidRDefault="001520C0" w:rsidP="00C74F09">
      <w:pPr>
        <w:spacing w:line="360" w:lineRule="auto"/>
        <w:ind w:firstLine="708"/>
        <w:jc w:val="right"/>
        <w:rPr>
          <w:color w:val="auto"/>
          <w:sz w:val="24"/>
          <w:szCs w:val="24"/>
        </w:rPr>
      </w:pPr>
    </w:p>
    <w:p w:rsidR="001520C0" w:rsidRPr="00376263" w:rsidRDefault="001520C0" w:rsidP="00C74F09">
      <w:pPr>
        <w:spacing w:line="360" w:lineRule="auto"/>
        <w:ind w:firstLine="708"/>
        <w:jc w:val="right"/>
        <w:rPr>
          <w:color w:val="auto"/>
          <w:sz w:val="24"/>
          <w:szCs w:val="24"/>
        </w:rPr>
      </w:pPr>
    </w:p>
    <w:p w:rsidR="001520C0" w:rsidRPr="00376263" w:rsidRDefault="001520C0" w:rsidP="00C74F09">
      <w:pPr>
        <w:spacing w:line="360" w:lineRule="auto"/>
        <w:ind w:firstLine="708"/>
        <w:jc w:val="right"/>
        <w:rPr>
          <w:color w:val="auto"/>
          <w:sz w:val="24"/>
          <w:szCs w:val="24"/>
        </w:rPr>
      </w:pPr>
    </w:p>
    <w:p w:rsidR="00460BD1" w:rsidRDefault="00460BD1" w:rsidP="00C74F09">
      <w:pPr>
        <w:spacing w:line="360" w:lineRule="auto"/>
        <w:ind w:firstLine="708"/>
        <w:jc w:val="right"/>
        <w:rPr>
          <w:color w:val="auto"/>
          <w:sz w:val="24"/>
          <w:szCs w:val="24"/>
        </w:rPr>
        <w:sectPr w:rsidR="00460BD1" w:rsidSect="002316D4">
          <w:footerReference w:type="default" r:id="rId11"/>
          <w:pgSz w:w="11906" w:h="16838"/>
          <w:pgMar w:top="1134" w:right="707" w:bottom="540" w:left="1701" w:header="708" w:footer="708" w:gutter="0"/>
          <w:cols w:space="708"/>
          <w:docGrid w:linePitch="360"/>
        </w:sectPr>
      </w:pPr>
    </w:p>
    <w:p w:rsidR="00460BD1" w:rsidRPr="00413668" w:rsidRDefault="00460BD1" w:rsidP="00460BD1">
      <w:pPr>
        <w:pStyle w:val="10"/>
        <w:numPr>
          <w:ilvl w:val="0"/>
          <w:numId w:val="5"/>
        </w:numPr>
        <w:jc w:val="center"/>
        <w:rPr>
          <w:b/>
          <w:color w:val="0D0D0D"/>
          <w:szCs w:val="28"/>
        </w:rPr>
      </w:pPr>
      <w:r w:rsidRPr="00A341DB">
        <w:rPr>
          <w:b/>
          <w:color w:val="0D0D0D"/>
          <w:szCs w:val="28"/>
        </w:rPr>
        <w:lastRenderedPageBreak/>
        <w:t>Эпидемиологические показатели в разрезе муниципальных образований Нижегородской области за 2017 года.</w:t>
      </w:r>
    </w:p>
    <w:tbl>
      <w:tblPr>
        <w:tblW w:w="12616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62"/>
        <w:gridCol w:w="1559"/>
        <w:gridCol w:w="1276"/>
        <w:gridCol w:w="1417"/>
        <w:gridCol w:w="1559"/>
        <w:gridCol w:w="1843"/>
      </w:tblGrid>
      <w:tr w:rsidR="005D20FE" w:rsidTr="005D20F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FE" w:rsidRPr="0059067A" w:rsidRDefault="005D20FE" w:rsidP="008377E9">
            <w:pPr>
              <w:jc w:val="center"/>
              <w:rPr>
                <w:color w:val="auto"/>
                <w:sz w:val="24"/>
                <w:szCs w:val="24"/>
              </w:rPr>
            </w:pPr>
            <w:r w:rsidRPr="0059067A">
              <w:rPr>
                <w:color w:val="auto"/>
                <w:sz w:val="24"/>
                <w:szCs w:val="24"/>
              </w:rPr>
              <w:t>Наименование территории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FE" w:rsidRPr="0059067A" w:rsidRDefault="005D20FE" w:rsidP="008377E9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Пораженность (на </w:t>
            </w:r>
            <w:r w:rsidRPr="0059067A">
              <w:rPr>
                <w:color w:val="auto"/>
                <w:sz w:val="24"/>
                <w:szCs w:val="24"/>
              </w:rPr>
              <w:t>100000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59067A">
              <w:rPr>
                <w:color w:val="auto"/>
                <w:sz w:val="24"/>
                <w:szCs w:val="24"/>
              </w:rPr>
              <w:t>населения),</w:t>
            </w:r>
          </w:p>
          <w:p w:rsidR="005D20FE" w:rsidRPr="0059067A" w:rsidRDefault="005D20FE" w:rsidP="008377E9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FE" w:rsidRDefault="005D20FE" w:rsidP="008377E9">
            <w:pPr>
              <w:jc w:val="center"/>
              <w:rPr>
                <w:color w:val="auto"/>
                <w:sz w:val="24"/>
                <w:szCs w:val="24"/>
              </w:rPr>
            </w:pPr>
            <w:r w:rsidRPr="0059067A">
              <w:rPr>
                <w:color w:val="auto"/>
                <w:sz w:val="24"/>
                <w:szCs w:val="24"/>
              </w:rPr>
              <w:t>Заболевае</w:t>
            </w:r>
          </w:p>
          <w:p w:rsidR="005D20FE" w:rsidRDefault="005D20FE" w:rsidP="008377E9">
            <w:pPr>
              <w:jc w:val="center"/>
              <w:rPr>
                <w:color w:val="auto"/>
                <w:sz w:val="24"/>
                <w:szCs w:val="24"/>
              </w:rPr>
            </w:pPr>
            <w:r w:rsidRPr="0059067A">
              <w:rPr>
                <w:color w:val="auto"/>
                <w:sz w:val="24"/>
                <w:szCs w:val="24"/>
              </w:rPr>
              <w:t>мость</w:t>
            </w:r>
          </w:p>
          <w:p w:rsidR="005D20FE" w:rsidRPr="0059067A" w:rsidRDefault="005D20FE" w:rsidP="008377E9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(на 100000 населения), 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FE" w:rsidRDefault="005D20FE" w:rsidP="008377E9">
            <w:pPr>
              <w:jc w:val="center"/>
              <w:rPr>
                <w:color w:val="auto"/>
                <w:sz w:val="24"/>
                <w:szCs w:val="24"/>
              </w:rPr>
            </w:pPr>
            <w:r w:rsidRPr="0059067A">
              <w:rPr>
                <w:color w:val="auto"/>
                <w:sz w:val="24"/>
                <w:szCs w:val="24"/>
              </w:rPr>
              <w:t>Заболевае</w:t>
            </w:r>
          </w:p>
          <w:p w:rsidR="005D20FE" w:rsidRDefault="005D20FE" w:rsidP="008377E9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м</w:t>
            </w:r>
            <w:r w:rsidRPr="0059067A">
              <w:rPr>
                <w:color w:val="auto"/>
                <w:sz w:val="24"/>
                <w:szCs w:val="24"/>
              </w:rPr>
              <w:t>ость</w:t>
            </w:r>
          </w:p>
          <w:p w:rsidR="005D20FE" w:rsidRPr="0059067A" w:rsidRDefault="005D20FE" w:rsidP="008377E9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(на 100000 населения), 2017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FE" w:rsidRPr="0059067A" w:rsidRDefault="005D20FE" w:rsidP="008377E9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Умерло (абс)   2017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FE" w:rsidRPr="0059067A" w:rsidRDefault="005D20FE" w:rsidP="008377E9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Смертность</w:t>
            </w:r>
            <w:r w:rsidRPr="0059067A">
              <w:rPr>
                <w:color w:val="auto"/>
                <w:sz w:val="24"/>
                <w:szCs w:val="24"/>
              </w:rPr>
              <w:t xml:space="preserve"> на 1000000 населения</w:t>
            </w:r>
          </w:p>
        </w:tc>
      </w:tr>
      <w:tr w:rsidR="005D20FE" w:rsidTr="005D20F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0FE" w:rsidRPr="0059067A" w:rsidRDefault="005D20FE" w:rsidP="005D20FE">
            <w:pPr>
              <w:jc w:val="both"/>
              <w:rPr>
                <w:color w:val="auto"/>
                <w:sz w:val="24"/>
                <w:szCs w:val="24"/>
              </w:rPr>
            </w:pPr>
            <w:r w:rsidRPr="0059067A">
              <w:rPr>
                <w:color w:val="auto"/>
                <w:sz w:val="24"/>
                <w:szCs w:val="24"/>
              </w:rPr>
              <w:t>Автоза</w:t>
            </w:r>
            <w:r>
              <w:rPr>
                <w:color w:val="auto"/>
                <w:sz w:val="24"/>
                <w:szCs w:val="24"/>
              </w:rPr>
              <w:t xml:space="preserve">водский район </w:t>
            </w:r>
            <w:r w:rsidRPr="0059067A">
              <w:rPr>
                <w:color w:val="auto"/>
                <w:sz w:val="24"/>
                <w:szCs w:val="24"/>
              </w:rPr>
              <w:t>г. Нижний Новгород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FE" w:rsidRPr="0059067A" w:rsidRDefault="005D20FE" w:rsidP="008377E9">
            <w:pPr>
              <w:jc w:val="center"/>
              <w:rPr>
                <w:color w:val="auto"/>
                <w:sz w:val="24"/>
                <w:szCs w:val="24"/>
              </w:rPr>
            </w:pPr>
            <w:r w:rsidRPr="0059067A">
              <w:rPr>
                <w:color w:val="auto"/>
                <w:sz w:val="24"/>
                <w:szCs w:val="24"/>
              </w:rPr>
              <w:t>791,7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FE" w:rsidRPr="0059067A" w:rsidRDefault="005D20FE" w:rsidP="008377E9">
            <w:pPr>
              <w:jc w:val="center"/>
              <w:rPr>
                <w:color w:val="auto"/>
                <w:sz w:val="24"/>
                <w:szCs w:val="24"/>
              </w:rPr>
            </w:pPr>
            <w:r w:rsidRPr="0059067A">
              <w:rPr>
                <w:color w:val="auto"/>
                <w:sz w:val="24"/>
                <w:szCs w:val="24"/>
              </w:rPr>
              <w:t>114,1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FE" w:rsidRPr="0059067A" w:rsidRDefault="005D20FE" w:rsidP="008377E9">
            <w:pPr>
              <w:jc w:val="center"/>
              <w:rPr>
                <w:color w:val="auto"/>
                <w:sz w:val="24"/>
                <w:szCs w:val="24"/>
              </w:rPr>
            </w:pPr>
            <w:r w:rsidRPr="0059067A">
              <w:rPr>
                <w:color w:val="auto"/>
                <w:sz w:val="24"/>
                <w:szCs w:val="24"/>
              </w:rPr>
              <w:t>102,2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FE" w:rsidRPr="0059067A" w:rsidRDefault="005D20FE" w:rsidP="008377E9">
            <w:pPr>
              <w:jc w:val="center"/>
              <w:rPr>
                <w:color w:val="auto"/>
                <w:sz w:val="24"/>
                <w:szCs w:val="24"/>
              </w:rPr>
            </w:pPr>
            <w:r w:rsidRPr="0059067A">
              <w:rPr>
                <w:color w:val="auto"/>
                <w:sz w:val="24"/>
                <w:szCs w:val="24"/>
              </w:rPr>
              <w:t>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FE" w:rsidRPr="0059067A" w:rsidRDefault="005D20FE" w:rsidP="008377E9">
            <w:pPr>
              <w:jc w:val="center"/>
              <w:rPr>
                <w:color w:val="auto"/>
                <w:sz w:val="24"/>
                <w:szCs w:val="24"/>
              </w:rPr>
            </w:pPr>
            <w:r w:rsidRPr="0059067A">
              <w:rPr>
                <w:color w:val="auto"/>
                <w:sz w:val="24"/>
                <w:szCs w:val="24"/>
              </w:rPr>
              <w:t>32,9</w:t>
            </w:r>
          </w:p>
        </w:tc>
      </w:tr>
      <w:tr w:rsidR="005D20FE" w:rsidTr="005D20F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0FE" w:rsidRPr="0059067A" w:rsidRDefault="005D20FE" w:rsidP="005D20FE">
            <w:pPr>
              <w:jc w:val="both"/>
              <w:rPr>
                <w:color w:val="auto"/>
                <w:sz w:val="24"/>
                <w:szCs w:val="24"/>
              </w:rPr>
            </w:pPr>
            <w:r w:rsidRPr="0059067A">
              <w:rPr>
                <w:color w:val="auto"/>
                <w:sz w:val="24"/>
                <w:szCs w:val="24"/>
              </w:rPr>
              <w:t>Ардатовский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FE" w:rsidRPr="0059067A" w:rsidRDefault="005D20FE" w:rsidP="008377E9">
            <w:pPr>
              <w:jc w:val="center"/>
              <w:rPr>
                <w:color w:val="auto"/>
                <w:sz w:val="24"/>
                <w:szCs w:val="24"/>
              </w:rPr>
            </w:pPr>
            <w:r w:rsidRPr="0059067A">
              <w:rPr>
                <w:color w:val="auto"/>
                <w:sz w:val="24"/>
                <w:szCs w:val="24"/>
              </w:rPr>
              <w:t>125,8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FE" w:rsidRPr="0059067A" w:rsidRDefault="005D20FE" w:rsidP="008377E9">
            <w:pPr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59067A">
              <w:rPr>
                <w:color w:val="auto"/>
                <w:sz w:val="24"/>
                <w:szCs w:val="24"/>
              </w:rPr>
              <w:t>37,7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FE" w:rsidRPr="0059067A" w:rsidRDefault="005D20FE" w:rsidP="008377E9">
            <w:pPr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59067A">
              <w:rPr>
                <w:color w:val="auto"/>
                <w:sz w:val="24"/>
                <w:szCs w:val="24"/>
              </w:rPr>
              <w:t>54,5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FE" w:rsidRPr="0059067A" w:rsidRDefault="005D20FE" w:rsidP="008377E9">
            <w:pPr>
              <w:jc w:val="center"/>
              <w:rPr>
                <w:color w:val="auto"/>
                <w:sz w:val="24"/>
                <w:szCs w:val="24"/>
              </w:rPr>
            </w:pPr>
            <w:r w:rsidRPr="0059067A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FE" w:rsidRPr="0059067A" w:rsidRDefault="005D20FE" w:rsidP="008377E9">
            <w:pPr>
              <w:jc w:val="center"/>
              <w:rPr>
                <w:color w:val="auto"/>
                <w:sz w:val="24"/>
                <w:szCs w:val="24"/>
              </w:rPr>
            </w:pPr>
            <w:r w:rsidRPr="0059067A">
              <w:rPr>
                <w:color w:val="auto"/>
                <w:sz w:val="24"/>
                <w:szCs w:val="24"/>
              </w:rPr>
              <w:t>8,4</w:t>
            </w:r>
          </w:p>
        </w:tc>
      </w:tr>
      <w:tr w:rsidR="005D20FE" w:rsidTr="005D20F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0FE" w:rsidRPr="0059067A" w:rsidRDefault="005D20FE" w:rsidP="005D20FE">
            <w:pPr>
              <w:jc w:val="both"/>
              <w:rPr>
                <w:color w:val="auto"/>
                <w:sz w:val="24"/>
                <w:szCs w:val="24"/>
              </w:rPr>
            </w:pPr>
            <w:r w:rsidRPr="0059067A">
              <w:rPr>
                <w:color w:val="auto"/>
                <w:sz w:val="24"/>
                <w:szCs w:val="24"/>
              </w:rPr>
              <w:t>Городской округ г. Арзамас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FE" w:rsidRPr="0059067A" w:rsidRDefault="005D20FE" w:rsidP="008377E9">
            <w:pPr>
              <w:jc w:val="center"/>
              <w:rPr>
                <w:color w:val="auto"/>
                <w:sz w:val="24"/>
                <w:szCs w:val="24"/>
              </w:rPr>
            </w:pPr>
            <w:r w:rsidRPr="0059067A">
              <w:rPr>
                <w:color w:val="auto"/>
                <w:sz w:val="24"/>
                <w:szCs w:val="24"/>
              </w:rPr>
              <w:t>378,6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FE" w:rsidRPr="0059067A" w:rsidRDefault="005D20FE" w:rsidP="008377E9">
            <w:pPr>
              <w:jc w:val="center"/>
              <w:rPr>
                <w:color w:val="auto"/>
                <w:sz w:val="24"/>
                <w:szCs w:val="24"/>
              </w:rPr>
            </w:pPr>
            <w:r w:rsidRPr="0059067A">
              <w:rPr>
                <w:color w:val="auto"/>
                <w:sz w:val="24"/>
                <w:szCs w:val="24"/>
              </w:rPr>
              <w:t>67,3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FE" w:rsidRPr="0059067A" w:rsidRDefault="005D20FE" w:rsidP="008377E9">
            <w:pPr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59067A">
              <w:rPr>
                <w:color w:val="auto"/>
                <w:sz w:val="24"/>
                <w:szCs w:val="24"/>
              </w:rPr>
              <w:t>56,4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FE" w:rsidRPr="0059067A" w:rsidRDefault="005D20FE" w:rsidP="008377E9">
            <w:pPr>
              <w:jc w:val="center"/>
              <w:rPr>
                <w:color w:val="auto"/>
                <w:sz w:val="24"/>
                <w:szCs w:val="24"/>
              </w:rPr>
            </w:pPr>
            <w:r w:rsidRPr="0059067A">
              <w:rPr>
                <w:color w:val="auto"/>
                <w:sz w:val="24"/>
                <w:szCs w:val="24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FE" w:rsidRPr="0059067A" w:rsidRDefault="005D20FE" w:rsidP="008377E9">
            <w:pPr>
              <w:jc w:val="center"/>
              <w:rPr>
                <w:color w:val="auto"/>
                <w:sz w:val="24"/>
                <w:szCs w:val="24"/>
              </w:rPr>
            </w:pPr>
            <w:r w:rsidRPr="0059067A">
              <w:rPr>
                <w:color w:val="auto"/>
                <w:sz w:val="24"/>
                <w:szCs w:val="24"/>
              </w:rPr>
              <w:t>20,0</w:t>
            </w:r>
          </w:p>
        </w:tc>
      </w:tr>
      <w:tr w:rsidR="005D20FE" w:rsidTr="005D20F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0FE" w:rsidRPr="0059067A" w:rsidRDefault="005D20FE" w:rsidP="005D20FE">
            <w:pPr>
              <w:jc w:val="both"/>
              <w:rPr>
                <w:color w:val="auto"/>
                <w:sz w:val="24"/>
                <w:szCs w:val="24"/>
              </w:rPr>
            </w:pPr>
            <w:r w:rsidRPr="0059067A">
              <w:rPr>
                <w:color w:val="auto"/>
                <w:sz w:val="24"/>
                <w:szCs w:val="24"/>
              </w:rPr>
              <w:t>Балахнинский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FE" w:rsidRPr="0059067A" w:rsidRDefault="005D20FE" w:rsidP="008377E9">
            <w:pPr>
              <w:jc w:val="center"/>
              <w:rPr>
                <w:color w:val="auto"/>
                <w:sz w:val="24"/>
                <w:szCs w:val="24"/>
              </w:rPr>
            </w:pPr>
            <w:r w:rsidRPr="0059067A">
              <w:rPr>
                <w:color w:val="auto"/>
                <w:sz w:val="24"/>
                <w:szCs w:val="24"/>
              </w:rPr>
              <w:t>557,5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FE" w:rsidRPr="0059067A" w:rsidRDefault="005D20FE" w:rsidP="008377E9">
            <w:pPr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59067A">
              <w:rPr>
                <w:color w:val="auto"/>
                <w:sz w:val="24"/>
                <w:szCs w:val="24"/>
              </w:rPr>
              <w:t>96,</w:t>
            </w:r>
            <w:r w:rsidRPr="0059067A">
              <w:rPr>
                <w:color w:val="auto"/>
                <w:sz w:val="24"/>
                <w:szCs w:val="24"/>
                <w:lang w:val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FE" w:rsidRPr="0059067A" w:rsidRDefault="005D20FE" w:rsidP="008377E9">
            <w:pPr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59067A">
              <w:rPr>
                <w:color w:val="auto"/>
                <w:sz w:val="24"/>
                <w:szCs w:val="24"/>
              </w:rPr>
              <w:t>115,5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FE" w:rsidRPr="0059067A" w:rsidRDefault="005D20FE" w:rsidP="008377E9">
            <w:pPr>
              <w:jc w:val="center"/>
              <w:rPr>
                <w:color w:val="auto"/>
                <w:sz w:val="24"/>
                <w:szCs w:val="24"/>
              </w:rPr>
            </w:pPr>
            <w:r w:rsidRPr="0059067A">
              <w:rPr>
                <w:color w:val="auto"/>
                <w:sz w:val="24"/>
                <w:szCs w:val="24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FE" w:rsidRPr="0059067A" w:rsidRDefault="005D20FE" w:rsidP="008377E9">
            <w:pPr>
              <w:jc w:val="center"/>
              <w:rPr>
                <w:color w:val="auto"/>
                <w:sz w:val="24"/>
                <w:szCs w:val="24"/>
              </w:rPr>
            </w:pPr>
            <w:r w:rsidRPr="0059067A">
              <w:rPr>
                <w:color w:val="auto"/>
                <w:sz w:val="24"/>
                <w:szCs w:val="24"/>
              </w:rPr>
              <w:t>19,5</w:t>
            </w:r>
          </w:p>
        </w:tc>
      </w:tr>
      <w:tr w:rsidR="005D20FE" w:rsidTr="005D20F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0FE" w:rsidRPr="0059067A" w:rsidRDefault="005D20FE" w:rsidP="005D20FE">
            <w:pPr>
              <w:jc w:val="both"/>
              <w:rPr>
                <w:color w:val="auto"/>
                <w:sz w:val="24"/>
                <w:szCs w:val="24"/>
              </w:rPr>
            </w:pPr>
            <w:r w:rsidRPr="0059067A">
              <w:rPr>
                <w:color w:val="auto"/>
                <w:sz w:val="24"/>
                <w:szCs w:val="24"/>
              </w:rPr>
              <w:t>Богородский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FE" w:rsidRPr="0059067A" w:rsidRDefault="005D20FE" w:rsidP="008377E9">
            <w:pPr>
              <w:jc w:val="center"/>
              <w:rPr>
                <w:color w:val="auto"/>
                <w:sz w:val="24"/>
                <w:szCs w:val="24"/>
              </w:rPr>
            </w:pPr>
            <w:r w:rsidRPr="0059067A">
              <w:rPr>
                <w:color w:val="auto"/>
                <w:sz w:val="24"/>
                <w:szCs w:val="24"/>
              </w:rPr>
              <w:t>601,9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FE" w:rsidRPr="0059067A" w:rsidRDefault="005D20FE" w:rsidP="008377E9">
            <w:pPr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59067A">
              <w:rPr>
                <w:color w:val="auto"/>
                <w:sz w:val="24"/>
                <w:szCs w:val="24"/>
              </w:rPr>
              <w:t>81,</w:t>
            </w:r>
            <w:r w:rsidRPr="0059067A">
              <w:rPr>
                <w:color w:val="auto"/>
                <w:sz w:val="24"/>
                <w:szCs w:val="24"/>
                <w:lang w:val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FE" w:rsidRPr="0059067A" w:rsidRDefault="005D20FE" w:rsidP="008377E9">
            <w:pPr>
              <w:jc w:val="center"/>
              <w:rPr>
                <w:color w:val="auto"/>
                <w:sz w:val="24"/>
                <w:szCs w:val="24"/>
              </w:rPr>
            </w:pPr>
            <w:r w:rsidRPr="0059067A">
              <w:rPr>
                <w:color w:val="auto"/>
                <w:sz w:val="24"/>
                <w:szCs w:val="24"/>
              </w:rPr>
              <w:t>87,5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FE" w:rsidRPr="0059067A" w:rsidRDefault="005D20FE" w:rsidP="008377E9">
            <w:pPr>
              <w:jc w:val="center"/>
              <w:rPr>
                <w:color w:val="auto"/>
                <w:sz w:val="24"/>
                <w:szCs w:val="24"/>
              </w:rPr>
            </w:pPr>
            <w:r w:rsidRPr="0059067A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FE" w:rsidRPr="0059067A" w:rsidRDefault="005D20FE" w:rsidP="008377E9">
            <w:pPr>
              <w:jc w:val="center"/>
              <w:rPr>
                <w:color w:val="auto"/>
                <w:sz w:val="24"/>
                <w:szCs w:val="24"/>
              </w:rPr>
            </w:pPr>
            <w:r w:rsidRPr="0059067A">
              <w:rPr>
                <w:color w:val="auto"/>
                <w:sz w:val="24"/>
                <w:szCs w:val="24"/>
              </w:rPr>
              <w:t>9,1</w:t>
            </w:r>
          </w:p>
        </w:tc>
      </w:tr>
      <w:tr w:rsidR="005D20FE" w:rsidTr="005D20F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0FE" w:rsidRPr="0059067A" w:rsidRDefault="005D20FE" w:rsidP="005D20FE">
            <w:pPr>
              <w:jc w:val="both"/>
              <w:rPr>
                <w:color w:val="auto"/>
                <w:sz w:val="24"/>
                <w:szCs w:val="24"/>
              </w:rPr>
            </w:pPr>
            <w:r w:rsidRPr="0059067A">
              <w:rPr>
                <w:color w:val="auto"/>
                <w:sz w:val="24"/>
                <w:szCs w:val="24"/>
              </w:rPr>
              <w:t>Большеболдинский 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FE" w:rsidRPr="0059067A" w:rsidRDefault="005D20FE" w:rsidP="008377E9">
            <w:pPr>
              <w:jc w:val="center"/>
              <w:rPr>
                <w:color w:val="auto"/>
                <w:sz w:val="24"/>
                <w:szCs w:val="24"/>
              </w:rPr>
            </w:pPr>
            <w:r w:rsidRPr="0059067A">
              <w:rPr>
                <w:color w:val="auto"/>
                <w:sz w:val="24"/>
                <w:szCs w:val="24"/>
              </w:rPr>
              <w:t>69,8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FE" w:rsidRPr="0059067A" w:rsidRDefault="005D20FE" w:rsidP="008377E9">
            <w:pPr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59067A">
              <w:rPr>
                <w:color w:val="auto"/>
                <w:sz w:val="24"/>
                <w:szCs w:val="24"/>
              </w:rPr>
              <w:t>34,</w:t>
            </w:r>
            <w:r w:rsidRPr="0059067A">
              <w:rPr>
                <w:color w:val="auto"/>
                <w:sz w:val="24"/>
                <w:szCs w:val="24"/>
                <w:lang w:val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FE" w:rsidRPr="0059067A" w:rsidRDefault="005D20FE" w:rsidP="008377E9">
            <w:pPr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59067A">
              <w:rPr>
                <w:color w:val="auto"/>
                <w:sz w:val="24"/>
                <w:szCs w:val="24"/>
              </w:rPr>
              <w:t>26,1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FE" w:rsidRPr="0059067A" w:rsidRDefault="005D20FE" w:rsidP="008377E9">
            <w:pPr>
              <w:jc w:val="center"/>
              <w:rPr>
                <w:color w:val="auto"/>
                <w:sz w:val="24"/>
                <w:szCs w:val="24"/>
              </w:rPr>
            </w:pPr>
            <w:r w:rsidRPr="0059067A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FE" w:rsidRPr="0059067A" w:rsidRDefault="005D20FE" w:rsidP="008377E9">
            <w:pPr>
              <w:jc w:val="center"/>
              <w:rPr>
                <w:color w:val="auto"/>
                <w:sz w:val="24"/>
                <w:szCs w:val="24"/>
              </w:rPr>
            </w:pPr>
            <w:r w:rsidRPr="0059067A">
              <w:rPr>
                <w:color w:val="auto"/>
                <w:sz w:val="24"/>
                <w:szCs w:val="24"/>
              </w:rPr>
              <w:t>8,7</w:t>
            </w:r>
          </w:p>
        </w:tc>
      </w:tr>
      <w:tr w:rsidR="005D20FE" w:rsidTr="005D20F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0FE" w:rsidRPr="0059067A" w:rsidRDefault="005D20FE" w:rsidP="005D20FE">
            <w:pPr>
              <w:jc w:val="both"/>
              <w:rPr>
                <w:color w:val="auto"/>
                <w:sz w:val="24"/>
                <w:szCs w:val="24"/>
              </w:rPr>
            </w:pPr>
            <w:r w:rsidRPr="0059067A">
              <w:rPr>
                <w:color w:val="auto"/>
                <w:sz w:val="24"/>
                <w:szCs w:val="24"/>
              </w:rPr>
              <w:t>Большемурашкинский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FE" w:rsidRPr="0059067A" w:rsidRDefault="005D20FE" w:rsidP="008377E9">
            <w:pPr>
              <w:jc w:val="center"/>
              <w:rPr>
                <w:color w:val="auto"/>
                <w:sz w:val="24"/>
                <w:szCs w:val="24"/>
              </w:rPr>
            </w:pPr>
            <w:r w:rsidRPr="0059067A">
              <w:rPr>
                <w:color w:val="auto"/>
                <w:sz w:val="24"/>
                <w:szCs w:val="24"/>
              </w:rPr>
              <w:t>316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FE" w:rsidRPr="0059067A" w:rsidRDefault="005D20FE" w:rsidP="008377E9">
            <w:pPr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59067A">
              <w:rPr>
                <w:color w:val="auto"/>
                <w:sz w:val="24"/>
                <w:szCs w:val="24"/>
              </w:rPr>
              <w:t>88,8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FE" w:rsidRPr="0059067A" w:rsidRDefault="005D20FE" w:rsidP="008377E9">
            <w:pPr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59067A">
              <w:rPr>
                <w:color w:val="auto"/>
                <w:sz w:val="24"/>
                <w:szCs w:val="24"/>
              </w:rPr>
              <w:t>49,3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FE" w:rsidRPr="0059067A" w:rsidRDefault="005D20FE" w:rsidP="008377E9">
            <w:pPr>
              <w:jc w:val="center"/>
              <w:rPr>
                <w:color w:val="auto"/>
                <w:sz w:val="24"/>
                <w:szCs w:val="24"/>
              </w:rPr>
            </w:pPr>
            <w:r w:rsidRPr="0059067A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FE" w:rsidRPr="0059067A" w:rsidRDefault="005D20FE" w:rsidP="008377E9">
            <w:pPr>
              <w:jc w:val="center"/>
              <w:rPr>
                <w:color w:val="auto"/>
                <w:sz w:val="24"/>
                <w:szCs w:val="24"/>
              </w:rPr>
            </w:pPr>
            <w:r w:rsidRPr="0059067A">
              <w:rPr>
                <w:color w:val="auto"/>
                <w:sz w:val="24"/>
                <w:szCs w:val="24"/>
              </w:rPr>
              <w:t>19,7</w:t>
            </w:r>
          </w:p>
        </w:tc>
      </w:tr>
      <w:tr w:rsidR="005D20FE" w:rsidTr="005D20F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0FE" w:rsidRPr="0059067A" w:rsidRDefault="005D20FE" w:rsidP="005D20FE">
            <w:pPr>
              <w:jc w:val="both"/>
              <w:rPr>
                <w:color w:val="auto"/>
                <w:sz w:val="24"/>
                <w:szCs w:val="24"/>
              </w:rPr>
            </w:pPr>
            <w:r w:rsidRPr="0059067A">
              <w:rPr>
                <w:color w:val="auto"/>
                <w:sz w:val="24"/>
                <w:szCs w:val="24"/>
              </w:rPr>
              <w:t>Городской округ г.Бор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FE" w:rsidRPr="0059067A" w:rsidRDefault="005D20FE" w:rsidP="008377E9">
            <w:pPr>
              <w:jc w:val="center"/>
              <w:rPr>
                <w:color w:val="auto"/>
                <w:sz w:val="24"/>
                <w:szCs w:val="24"/>
              </w:rPr>
            </w:pPr>
            <w:r w:rsidRPr="0059067A">
              <w:rPr>
                <w:color w:val="auto"/>
                <w:sz w:val="24"/>
                <w:szCs w:val="24"/>
              </w:rPr>
              <w:t>737,9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FE" w:rsidRPr="0059067A" w:rsidRDefault="005D20FE" w:rsidP="008377E9">
            <w:pPr>
              <w:jc w:val="center"/>
              <w:rPr>
                <w:color w:val="auto"/>
                <w:sz w:val="24"/>
                <w:szCs w:val="24"/>
              </w:rPr>
            </w:pPr>
            <w:r w:rsidRPr="0059067A">
              <w:rPr>
                <w:color w:val="auto"/>
                <w:sz w:val="24"/>
                <w:szCs w:val="24"/>
              </w:rPr>
              <w:t>114,8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FE" w:rsidRPr="0059067A" w:rsidRDefault="005D20FE" w:rsidP="008377E9">
            <w:pPr>
              <w:jc w:val="center"/>
              <w:rPr>
                <w:color w:val="auto"/>
                <w:sz w:val="24"/>
                <w:szCs w:val="24"/>
              </w:rPr>
            </w:pPr>
            <w:r w:rsidRPr="0059067A">
              <w:rPr>
                <w:color w:val="auto"/>
                <w:sz w:val="24"/>
                <w:szCs w:val="24"/>
              </w:rPr>
              <w:t>119,7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FE" w:rsidRPr="0059067A" w:rsidRDefault="005D20FE" w:rsidP="008377E9">
            <w:pPr>
              <w:jc w:val="center"/>
              <w:rPr>
                <w:color w:val="auto"/>
                <w:sz w:val="24"/>
                <w:szCs w:val="24"/>
              </w:rPr>
            </w:pPr>
            <w:r w:rsidRPr="0059067A">
              <w:rPr>
                <w:color w:val="auto"/>
                <w:sz w:val="24"/>
                <w:szCs w:val="24"/>
              </w:rPr>
              <w:t>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FE" w:rsidRPr="0059067A" w:rsidRDefault="005D20FE" w:rsidP="008377E9">
            <w:pPr>
              <w:jc w:val="center"/>
              <w:rPr>
                <w:color w:val="auto"/>
                <w:sz w:val="24"/>
                <w:szCs w:val="24"/>
              </w:rPr>
            </w:pPr>
            <w:r w:rsidRPr="0059067A">
              <w:rPr>
                <w:color w:val="auto"/>
                <w:sz w:val="24"/>
                <w:szCs w:val="24"/>
              </w:rPr>
              <w:t>28,7</w:t>
            </w:r>
          </w:p>
        </w:tc>
      </w:tr>
      <w:tr w:rsidR="005D20FE" w:rsidTr="005D20F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0FE" w:rsidRPr="0059067A" w:rsidRDefault="005D20FE" w:rsidP="005D20FE">
            <w:pPr>
              <w:jc w:val="both"/>
              <w:rPr>
                <w:color w:val="auto"/>
                <w:sz w:val="24"/>
                <w:szCs w:val="24"/>
              </w:rPr>
            </w:pPr>
            <w:r w:rsidRPr="0059067A">
              <w:rPr>
                <w:color w:val="auto"/>
                <w:sz w:val="24"/>
                <w:szCs w:val="24"/>
              </w:rPr>
              <w:t>Бутурлинский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FE" w:rsidRPr="0059067A" w:rsidRDefault="005D20FE" w:rsidP="008377E9">
            <w:pPr>
              <w:jc w:val="center"/>
              <w:rPr>
                <w:color w:val="auto"/>
                <w:sz w:val="24"/>
                <w:szCs w:val="24"/>
              </w:rPr>
            </w:pPr>
            <w:r w:rsidRPr="0059067A">
              <w:rPr>
                <w:color w:val="auto"/>
                <w:sz w:val="24"/>
                <w:szCs w:val="24"/>
              </w:rPr>
              <w:t>172,8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FE" w:rsidRPr="0059067A" w:rsidRDefault="005D20FE" w:rsidP="008377E9">
            <w:pPr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59067A">
              <w:rPr>
                <w:color w:val="auto"/>
                <w:sz w:val="24"/>
                <w:szCs w:val="24"/>
              </w:rPr>
              <w:t>43,2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FE" w:rsidRPr="0059067A" w:rsidRDefault="005D20FE" w:rsidP="008377E9">
            <w:pPr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59067A">
              <w:rPr>
                <w:color w:val="auto"/>
                <w:sz w:val="24"/>
                <w:szCs w:val="24"/>
              </w:rPr>
              <w:t>28,8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FE" w:rsidRPr="0059067A" w:rsidRDefault="005D20FE" w:rsidP="008377E9">
            <w:pPr>
              <w:jc w:val="center"/>
              <w:rPr>
                <w:color w:val="auto"/>
                <w:sz w:val="24"/>
                <w:szCs w:val="24"/>
              </w:rPr>
            </w:pPr>
            <w:r w:rsidRPr="0059067A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FE" w:rsidRPr="0059067A" w:rsidRDefault="005D20FE" w:rsidP="008377E9">
            <w:pPr>
              <w:jc w:val="center"/>
              <w:rPr>
                <w:color w:val="auto"/>
                <w:sz w:val="24"/>
                <w:szCs w:val="24"/>
              </w:rPr>
            </w:pPr>
            <w:r w:rsidRPr="0059067A">
              <w:rPr>
                <w:color w:val="auto"/>
                <w:sz w:val="24"/>
                <w:szCs w:val="24"/>
              </w:rPr>
              <w:t>7,2</w:t>
            </w:r>
          </w:p>
        </w:tc>
      </w:tr>
      <w:tr w:rsidR="005D20FE" w:rsidTr="005D20F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0FE" w:rsidRPr="0059067A" w:rsidRDefault="005D20FE" w:rsidP="005D20FE">
            <w:pPr>
              <w:jc w:val="both"/>
              <w:rPr>
                <w:color w:val="auto"/>
                <w:sz w:val="24"/>
                <w:szCs w:val="24"/>
              </w:rPr>
            </w:pPr>
            <w:r w:rsidRPr="0059067A">
              <w:rPr>
                <w:color w:val="auto"/>
                <w:sz w:val="24"/>
                <w:szCs w:val="24"/>
              </w:rPr>
              <w:t>Вадский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FE" w:rsidRPr="0059067A" w:rsidRDefault="005D20FE" w:rsidP="008377E9">
            <w:pPr>
              <w:jc w:val="center"/>
              <w:rPr>
                <w:color w:val="auto"/>
                <w:sz w:val="24"/>
                <w:szCs w:val="24"/>
              </w:rPr>
            </w:pPr>
            <w:r w:rsidRPr="0059067A">
              <w:rPr>
                <w:color w:val="auto"/>
                <w:sz w:val="24"/>
                <w:szCs w:val="24"/>
              </w:rPr>
              <w:t>333,8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FE" w:rsidRPr="0059067A" w:rsidRDefault="005D20FE" w:rsidP="008377E9">
            <w:pPr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59067A">
              <w:rPr>
                <w:color w:val="auto"/>
                <w:sz w:val="24"/>
                <w:szCs w:val="24"/>
              </w:rPr>
              <w:t>40,8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FE" w:rsidRPr="0059067A" w:rsidRDefault="005D20FE" w:rsidP="008377E9">
            <w:pPr>
              <w:jc w:val="center"/>
              <w:rPr>
                <w:color w:val="auto"/>
                <w:sz w:val="24"/>
                <w:szCs w:val="24"/>
              </w:rPr>
            </w:pPr>
            <w:r w:rsidRPr="0059067A">
              <w:rPr>
                <w:color w:val="auto"/>
                <w:sz w:val="24"/>
                <w:szCs w:val="24"/>
              </w:rPr>
              <w:t>61,3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FE" w:rsidRPr="0059067A" w:rsidRDefault="005D20FE" w:rsidP="008377E9">
            <w:pPr>
              <w:jc w:val="center"/>
              <w:rPr>
                <w:color w:val="auto"/>
                <w:sz w:val="24"/>
                <w:szCs w:val="24"/>
              </w:rPr>
            </w:pPr>
            <w:r w:rsidRPr="0059067A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FE" w:rsidRPr="0059067A" w:rsidRDefault="005D20FE" w:rsidP="008377E9">
            <w:pPr>
              <w:jc w:val="center"/>
              <w:rPr>
                <w:color w:val="auto"/>
                <w:sz w:val="24"/>
                <w:szCs w:val="24"/>
              </w:rPr>
            </w:pPr>
            <w:r w:rsidRPr="0059067A">
              <w:rPr>
                <w:color w:val="auto"/>
                <w:sz w:val="24"/>
                <w:szCs w:val="24"/>
              </w:rPr>
              <w:t>0,0</w:t>
            </w:r>
          </w:p>
        </w:tc>
      </w:tr>
      <w:tr w:rsidR="005D20FE" w:rsidTr="005D20F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0FE" w:rsidRPr="0059067A" w:rsidRDefault="005D20FE" w:rsidP="005D20FE">
            <w:pPr>
              <w:jc w:val="both"/>
              <w:rPr>
                <w:color w:val="auto"/>
                <w:sz w:val="24"/>
                <w:szCs w:val="24"/>
              </w:rPr>
            </w:pPr>
            <w:r w:rsidRPr="0059067A">
              <w:rPr>
                <w:color w:val="auto"/>
                <w:sz w:val="24"/>
                <w:szCs w:val="24"/>
              </w:rPr>
              <w:t>Варнавинский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FE" w:rsidRPr="0059067A" w:rsidRDefault="005D20FE" w:rsidP="008377E9">
            <w:pPr>
              <w:jc w:val="center"/>
              <w:rPr>
                <w:color w:val="auto"/>
                <w:sz w:val="24"/>
                <w:szCs w:val="24"/>
              </w:rPr>
            </w:pPr>
            <w:r w:rsidRPr="0059067A">
              <w:rPr>
                <w:color w:val="auto"/>
                <w:sz w:val="24"/>
                <w:szCs w:val="24"/>
              </w:rPr>
              <w:t>180,8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FE" w:rsidRPr="0059067A" w:rsidRDefault="005D20FE" w:rsidP="008377E9">
            <w:pPr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59067A">
              <w:rPr>
                <w:color w:val="auto"/>
                <w:sz w:val="24"/>
                <w:szCs w:val="24"/>
              </w:rPr>
              <w:t>70,7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FE" w:rsidRPr="0059067A" w:rsidRDefault="005D20FE" w:rsidP="008377E9">
            <w:pPr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59067A">
              <w:rPr>
                <w:color w:val="auto"/>
                <w:sz w:val="24"/>
                <w:szCs w:val="24"/>
              </w:rPr>
              <w:t>55,0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FE" w:rsidRPr="0059067A" w:rsidRDefault="005D20FE" w:rsidP="008377E9">
            <w:pPr>
              <w:jc w:val="center"/>
              <w:rPr>
                <w:color w:val="auto"/>
                <w:sz w:val="24"/>
                <w:szCs w:val="24"/>
              </w:rPr>
            </w:pPr>
            <w:r w:rsidRPr="0059067A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FE" w:rsidRPr="0059067A" w:rsidRDefault="005D20FE" w:rsidP="008377E9">
            <w:pPr>
              <w:jc w:val="center"/>
              <w:rPr>
                <w:color w:val="auto"/>
                <w:sz w:val="24"/>
                <w:szCs w:val="24"/>
              </w:rPr>
            </w:pPr>
            <w:r w:rsidRPr="0059067A">
              <w:rPr>
                <w:color w:val="auto"/>
                <w:sz w:val="24"/>
                <w:szCs w:val="24"/>
              </w:rPr>
              <w:t>0,0</w:t>
            </w:r>
          </w:p>
        </w:tc>
      </w:tr>
      <w:tr w:rsidR="005D20FE" w:rsidTr="005D20F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0FE" w:rsidRPr="0059067A" w:rsidRDefault="005D20FE" w:rsidP="005D20FE">
            <w:pPr>
              <w:jc w:val="both"/>
              <w:rPr>
                <w:color w:val="auto"/>
                <w:sz w:val="24"/>
                <w:szCs w:val="24"/>
              </w:rPr>
            </w:pPr>
            <w:r w:rsidRPr="0059067A">
              <w:rPr>
                <w:color w:val="auto"/>
                <w:sz w:val="24"/>
                <w:szCs w:val="24"/>
              </w:rPr>
              <w:t>Вачский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FE" w:rsidRPr="0059067A" w:rsidRDefault="005D20FE" w:rsidP="008377E9">
            <w:pPr>
              <w:jc w:val="center"/>
              <w:rPr>
                <w:color w:val="auto"/>
                <w:sz w:val="24"/>
                <w:szCs w:val="24"/>
              </w:rPr>
            </w:pPr>
            <w:r w:rsidRPr="0059067A">
              <w:rPr>
                <w:color w:val="auto"/>
                <w:sz w:val="24"/>
                <w:szCs w:val="24"/>
              </w:rPr>
              <w:t>206,5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FE" w:rsidRPr="0059067A" w:rsidRDefault="005D20FE" w:rsidP="008377E9">
            <w:pPr>
              <w:jc w:val="center"/>
              <w:rPr>
                <w:color w:val="auto"/>
                <w:sz w:val="24"/>
                <w:szCs w:val="24"/>
              </w:rPr>
            </w:pPr>
            <w:r w:rsidRPr="0059067A">
              <w:rPr>
                <w:color w:val="auto"/>
                <w:sz w:val="24"/>
                <w:szCs w:val="24"/>
              </w:rPr>
              <w:t>21,5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FE" w:rsidRPr="0059067A" w:rsidRDefault="005D20FE" w:rsidP="008377E9">
            <w:pPr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59067A">
              <w:rPr>
                <w:color w:val="auto"/>
                <w:sz w:val="24"/>
                <w:szCs w:val="24"/>
              </w:rPr>
              <w:t>21,7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FE" w:rsidRPr="0059067A" w:rsidRDefault="005D20FE" w:rsidP="008377E9">
            <w:pPr>
              <w:jc w:val="center"/>
              <w:rPr>
                <w:color w:val="auto"/>
                <w:sz w:val="24"/>
                <w:szCs w:val="24"/>
              </w:rPr>
            </w:pPr>
            <w:r w:rsidRPr="0059067A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FE" w:rsidRPr="0059067A" w:rsidRDefault="005D20FE" w:rsidP="008377E9">
            <w:pPr>
              <w:jc w:val="center"/>
              <w:rPr>
                <w:color w:val="auto"/>
                <w:sz w:val="24"/>
                <w:szCs w:val="24"/>
              </w:rPr>
            </w:pPr>
            <w:r w:rsidRPr="0059067A">
              <w:rPr>
                <w:color w:val="auto"/>
                <w:sz w:val="24"/>
                <w:szCs w:val="24"/>
              </w:rPr>
              <w:t>0,0</w:t>
            </w:r>
          </w:p>
        </w:tc>
      </w:tr>
      <w:tr w:rsidR="005D20FE" w:rsidTr="005D20F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0FE" w:rsidRPr="0059067A" w:rsidRDefault="005D20FE" w:rsidP="005D20FE">
            <w:pPr>
              <w:jc w:val="both"/>
              <w:rPr>
                <w:color w:val="auto"/>
                <w:sz w:val="24"/>
                <w:szCs w:val="24"/>
              </w:rPr>
            </w:pPr>
            <w:r w:rsidRPr="0059067A">
              <w:rPr>
                <w:color w:val="auto"/>
                <w:sz w:val="24"/>
                <w:szCs w:val="24"/>
              </w:rPr>
              <w:t>Ветлужский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FE" w:rsidRPr="0059067A" w:rsidRDefault="005D20FE" w:rsidP="008377E9">
            <w:pPr>
              <w:jc w:val="center"/>
              <w:rPr>
                <w:color w:val="auto"/>
                <w:sz w:val="24"/>
                <w:szCs w:val="24"/>
              </w:rPr>
            </w:pPr>
            <w:r w:rsidRPr="0059067A">
              <w:rPr>
                <w:color w:val="auto"/>
                <w:sz w:val="24"/>
                <w:szCs w:val="24"/>
              </w:rPr>
              <w:t>158,1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FE" w:rsidRPr="0059067A" w:rsidRDefault="005D20FE" w:rsidP="008377E9">
            <w:pPr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59067A">
              <w:rPr>
                <w:color w:val="auto"/>
                <w:sz w:val="24"/>
                <w:szCs w:val="24"/>
              </w:rPr>
              <w:t>19,7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FE" w:rsidRPr="0059067A" w:rsidRDefault="005D20FE" w:rsidP="008377E9">
            <w:pPr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59067A">
              <w:rPr>
                <w:color w:val="auto"/>
                <w:sz w:val="24"/>
                <w:szCs w:val="24"/>
              </w:rPr>
              <w:t>46,1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FE" w:rsidRPr="0059067A" w:rsidRDefault="005D20FE" w:rsidP="008377E9">
            <w:pPr>
              <w:jc w:val="center"/>
              <w:rPr>
                <w:color w:val="auto"/>
                <w:sz w:val="24"/>
                <w:szCs w:val="24"/>
              </w:rPr>
            </w:pPr>
            <w:r w:rsidRPr="0059067A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FE" w:rsidRPr="0059067A" w:rsidRDefault="005D20FE" w:rsidP="008377E9">
            <w:pPr>
              <w:jc w:val="center"/>
              <w:rPr>
                <w:color w:val="auto"/>
                <w:sz w:val="24"/>
                <w:szCs w:val="24"/>
              </w:rPr>
            </w:pPr>
            <w:r w:rsidRPr="0059067A">
              <w:rPr>
                <w:color w:val="auto"/>
                <w:sz w:val="24"/>
                <w:szCs w:val="24"/>
              </w:rPr>
              <w:t>32,9</w:t>
            </w:r>
          </w:p>
        </w:tc>
      </w:tr>
      <w:tr w:rsidR="005D20FE" w:rsidTr="005D20F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0FE" w:rsidRPr="0059067A" w:rsidRDefault="005D20FE" w:rsidP="005D20FE">
            <w:pPr>
              <w:jc w:val="both"/>
              <w:rPr>
                <w:color w:val="auto"/>
                <w:sz w:val="24"/>
                <w:szCs w:val="24"/>
              </w:rPr>
            </w:pPr>
            <w:r w:rsidRPr="0059067A">
              <w:rPr>
                <w:color w:val="auto"/>
                <w:sz w:val="24"/>
                <w:szCs w:val="24"/>
              </w:rPr>
              <w:t>Вознесенский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FE" w:rsidRPr="0059067A" w:rsidRDefault="005D20FE" w:rsidP="008377E9">
            <w:pPr>
              <w:jc w:val="center"/>
              <w:rPr>
                <w:color w:val="auto"/>
                <w:sz w:val="24"/>
                <w:szCs w:val="24"/>
              </w:rPr>
            </w:pPr>
            <w:r w:rsidRPr="0059067A">
              <w:rPr>
                <w:color w:val="auto"/>
                <w:sz w:val="24"/>
                <w:szCs w:val="24"/>
              </w:rPr>
              <w:t>157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FE" w:rsidRPr="0059067A" w:rsidRDefault="005D20FE" w:rsidP="008377E9">
            <w:pPr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59067A">
              <w:rPr>
                <w:color w:val="auto"/>
                <w:sz w:val="24"/>
                <w:szCs w:val="24"/>
              </w:rPr>
              <w:t>37,6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FE" w:rsidRPr="0059067A" w:rsidRDefault="005D20FE" w:rsidP="008377E9">
            <w:pPr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59067A">
              <w:rPr>
                <w:color w:val="auto"/>
                <w:sz w:val="24"/>
                <w:szCs w:val="24"/>
              </w:rPr>
              <w:t>43,9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FE" w:rsidRPr="0059067A" w:rsidRDefault="005D20FE" w:rsidP="008377E9">
            <w:pPr>
              <w:jc w:val="center"/>
              <w:rPr>
                <w:color w:val="auto"/>
                <w:sz w:val="24"/>
                <w:szCs w:val="24"/>
              </w:rPr>
            </w:pPr>
            <w:r w:rsidRPr="0059067A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FE" w:rsidRPr="0059067A" w:rsidRDefault="005D20FE" w:rsidP="008377E9">
            <w:pPr>
              <w:jc w:val="center"/>
              <w:rPr>
                <w:color w:val="auto"/>
                <w:sz w:val="24"/>
                <w:szCs w:val="24"/>
              </w:rPr>
            </w:pPr>
            <w:r w:rsidRPr="0059067A">
              <w:rPr>
                <w:color w:val="auto"/>
                <w:sz w:val="24"/>
                <w:szCs w:val="24"/>
              </w:rPr>
              <w:t>0,0</w:t>
            </w:r>
          </w:p>
        </w:tc>
      </w:tr>
      <w:tr w:rsidR="005D20FE" w:rsidTr="005D20F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0FE" w:rsidRPr="0059067A" w:rsidRDefault="005D20FE" w:rsidP="005D20FE">
            <w:pPr>
              <w:jc w:val="both"/>
              <w:rPr>
                <w:color w:val="auto"/>
                <w:sz w:val="24"/>
                <w:szCs w:val="24"/>
              </w:rPr>
            </w:pPr>
            <w:r w:rsidRPr="0059067A">
              <w:rPr>
                <w:color w:val="auto"/>
                <w:sz w:val="24"/>
                <w:szCs w:val="24"/>
              </w:rPr>
              <w:t>Володарский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FE" w:rsidRPr="0059067A" w:rsidRDefault="005D20FE" w:rsidP="008377E9">
            <w:pPr>
              <w:jc w:val="center"/>
              <w:rPr>
                <w:color w:val="auto"/>
                <w:sz w:val="24"/>
                <w:szCs w:val="24"/>
              </w:rPr>
            </w:pPr>
            <w:r w:rsidRPr="0059067A">
              <w:rPr>
                <w:color w:val="auto"/>
                <w:sz w:val="24"/>
                <w:szCs w:val="24"/>
              </w:rPr>
              <w:t>245,8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FE" w:rsidRPr="0059067A" w:rsidRDefault="005D20FE" w:rsidP="008377E9">
            <w:pPr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59067A">
              <w:rPr>
                <w:color w:val="auto"/>
                <w:sz w:val="24"/>
                <w:szCs w:val="24"/>
              </w:rPr>
              <w:t>60,1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FE" w:rsidRPr="0059067A" w:rsidRDefault="005D20FE" w:rsidP="008377E9">
            <w:pPr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59067A">
              <w:rPr>
                <w:color w:val="auto"/>
                <w:sz w:val="24"/>
                <w:szCs w:val="24"/>
              </w:rPr>
              <w:t>63,6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FE" w:rsidRPr="0059067A" w:rsidRDefault="005D20FE" w:rsidP="008377E9">
            <w:pPr>
              <w:jc w:val="center"/>
              <w:rPr>
                <w:color w:val="auto"/>
                <w:sz w:val="24"/>
                <w:szCs w:val="24"/>
              </w:rPr>
            </w:pPr>
            <w:r w:rsidRPr="0059067A"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FE" w:rsidRPr="0059067A" w:rsidRDefault="005D20FE" w:rsidP="008377E9">
            <w:pPr>
              <w:jc w:val="center"/>
              <w:rPr>
                <w:color w:val="auto"/>
                <w:sz w:val="24"/>
                <w:szCs w:val="24"/>
              </w:rPr>
            </w:pPr>
            <w:r w:rsidRPr="0059067A">
              <w:rPr>
                <w:color w:val="auto"/>
                <w:sz w:val="24"/>
                <w:szCs w:val="24"/>
              </w:rPr>
              <w:t>12,0</w:t>
            </w:r>
          </w:p>
        </w:tc>
      </w:tr>
      <w:tr w:rsidR="005D20FE" w:rsidTr="005D20F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0FE" w:rsidRPr="0059067A" w:rsidRDefault="005D20FE" w:rsidP="005D20FE">
            <w:pPr>
              <w:jc w:val="both"/>
              <w:rPr>
                <w:color w:val="auto"/>
                <w:sz w:val="24"/>
                <w:szCs w:val="24"/>
              </w:rPr>
            </w:pPr>
            <w:r w:rsidRPr="0059067A">
              <w:rPr>
                <w:color w:val="auto"/>
                <w:sz w:val="24"/>
                <w:szCs w:val="24"/>
              </w:rPr>
              <w:t>Воротынский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FE" w:rsidRPr="0059067A" w:rsidRDefault="005D20FE" w:rsidP="008377E9">
            <w:pPr>
              <w:jc w:val="center"/>
              <w:rPr>
                <w:color w:val="auto"/>
                <w:sz w:val="24"/>
                <w:szCs w:val="24"/>
              </w:rPr>
            </w:pPr>
            <w:r w:rsidRPr="0059067A">
              <w:rPr>
                <w:color w:val="auto"/>
                <w:sz w:val="24"/>
                <w:szCs w:val="24"/>
              </w:rPr>
              <w:t>231,4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FE" w:rsidRPr="0059067A" w:rsidRDefault="005D20FE" w:rsidP="008377E9">
            <w:pPr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59067A">
              <w:rPr>
                <w:color w:val="auto"/>
                <w:sz w:val="24"/>
                <w:szCs w:val="24"/>
              </w:rPr>
              <w:t>57,8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FE" w:rsidRPr="0059067A" w:rsidRDefault="005D20FE" w:rsidP="008377E9">
            <w:pPr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59067A">
              <w:rPr>
                <w:color w:val="auto"/>
                <w:sz w:val="24"/>
                <w:szCs w:val="24"/>
              </w:rPr>
              <w:t>47,3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FE" w:rsidRPr="0059067A" w:rsidRDefault="005D20FE" w:rsidP="008377E9">
            <w:pPr>
              <w:jc w:val="center"/>
              <w:rPr>
                <w:color w:val="auto"/>
                <w:sz w:val="24"/>
                <w:szCs w:val="24"/>
              </w:rPr>
            </w:pPr>
            <w:r w:rsidRPr="0059067A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FE" w:rsidRPr="0059067A" w:rsidRDefault="005D20FE" w:rsidP="008377E9">
            <w:pPr>
              <w:jc w:val="center"/>
              <w:rPr>
                <w:color w:val="auto"/>
                <w:sz w:val="24"/>
                <w:szCs w:val="24"/>
              </w:rPr>
            </w:pPr>
            <w:r w:rsidRPr="0059067A">
              <w:rPr>
                <w:color w:val="auto"/>
                <w:sz w:val="24"/>
                <w:szCs w:val="24"/>
              </w:rPr>
              <w:t>10,5</w:t>
            </w:r>
          </w:p>
        </w:tc>
      </w:tr>
      <w:tr w:rsidR="005D20FE" w:rsidTr="005D20F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0FE" w:rsidRPr="0059067A" w:rsidRDefault="005D20FE" w:rsidP="005D20FE">
            <w:pPr>
              <w:jc w:val="both"/>
              <w:rPr>
                <w:color w:val="auto"/>
                <w:sz w:val="24"/>
                <w:szCs w:val="24"/>
              </w:rPr>
            </w:pPr>
            <w:r w:rsidRPr="0059067A">
              <w:rPr>
                <w:color w:val="auto"/>
                <w:sz w:val="24"/>
                <w:szCs w:val="24"/>
              </w:rPr>
              <w:t>Воскресенский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FE" w:rsidRPr="0059067A" w:rsidRDefault="005D20FE" w:rsidP="008377E9">
            <w:pPr>
              <w:jc w:val="center"/>
              <w:rPr>
                <w:color w:val="auto"/>
                <w:sz w:val="24"/>
                <w:szCs w:val="24"/>
              </w:rPr>
            </w:pPr>
            <w:r w:rsidRPr="0059067A">
              <w:rPr>
                <w:color w:val="auto"/>
                <w:sz w:val="24"/>
                <w:szCs w:val="24"/>
              </w:rPr>
              <w:t>139,9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FE" w:rsidRPr="0059067A" w:rsidRDefault="005D20FE" w:rsidP="008377E9">
            <w:pPr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59067A">
              <w:rPr>
                <w:color w:val="auto"/>
                <w:sz w:val="24"/>
                <w:szCs w:val="24"/>
              </w:rPr>
              <w:t>49,9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FE" w:rsidRPr="0059067A" w:rsidRDefault="005D20FE" w:rsidP="008377E9">
            <w:pPr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59067A">
              <w:rPr>
                <w:color w:val="auto"/>
                <w:sz w:val="24"/>
                <w:szCs w:val="24"/>
              </w:rPr>
              <w:t>39,9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FE" w:rsidRPr="0059067A" w:rsidRDefault="005D20FE" w:rsidP="008377E9">
            <w:pPr>
              <w:jc w:val="center"/>
              <w:rPr>
                <w:color w:val="auto"/>
                <w:sz w:val="24"/>
                <w:szCs w:val="24"/>
              </w:rPr>
            </w:pPr>
            <w:r w:rsidRPr="0059067A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FE" w:rsidRPr="0059067A" w:rsidRDefault="005D20FE" w:rsidP="008377E9">
            <w:pPr>
              <w:jc w:val="center"/>
              <w:rPr>
                <w:color w:val="auto"/>
                <w:sz w:val="24"/>
                <w:szCs w:val="24"/>
              </w:rPr>
            </w:pPr>
            <w:r w:rsidRPr="0059067A">
              <w:rPr>
                <w:color w:val="auto"/>
                <w:sz w:val="24"/>
                <w:szCs w:val="24"/>
              </w:rPr>
              <w:t>15,0</w:t>
            </w:r>
          </w:p>
        </w:tc>
      </w:tr>
      <w:tr w:rsidR="005D20FE" w:rsidTr="005D20F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0FE" w:rsidRPr="0059067A" w:rsidRDefault="005D20FE" w:rsidP="005D20FE">
            <w:pPr>
              <w:jc w:val="both"/>
              <w:rPr>
                <w:color w:val="auto"/>
                <w:sz w:val="24"/>
                <w:szCs w:val="24"/>
              </w:rPr>
            </w:pPr>
            <w:r w:rsidRPr="0059067A">
              <w:rPr>
                <w:color w:val="auto"/>
                <w:sz w:val="24"/>
                <w:szCs w:val="24"/>
              </w:rPr>
              <w:t>Городской округ г.Выкса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FE" w:rsidRPr="0059067A" w:rsidRDefault="005D20FE" w:rsidP="008377E9">
            <w:pPr>
              <w:jc w:val="center"/>
              <w:rPr>
                <w:color w:val="auto"/>
                <w:sz w:val="24"/>
                <w:szCs w:val="24"/>
              </w:rPr>
            </w:pPr>
            <w:r w:rsidRPr="0059067A">
              <w:rPr>
                <w:color w:val="auto"/>
                <w:sz w:val="24"/>
                <w:szCs w:val="24"/>
              </w:rPr>
              <w:t>229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FE" w:rsidRPr="0059067A" w:rsidRDefault="005D20FE" w:rsidP="008377E9">
            <w:pPr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59067A">
              <w:rPr>
                <w:color w:val="auto"/>
                <w:sz w:val="24"/>
                <w:szCs w:val="24"/>
              </w:rPr>
              <w:t>34,7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FE" w:rsidRPr="0059067A" w:rsidRDefault="005D20FE" w:rsidP="008377E9">
            <w:pPr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59067A">
              <w:rPr>
                <w:color w:val="auto"/>
                <w:sz w:val="24"/>
                <w:szCs w:val="24"/>
              </w:rPr>
              <w:t>85,1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FE" w:rsidRPr="0059067A" w:rsidRDefault="005D20FE" w:rsidP="008377E9">
            <w:pPr>
              <w:jc w:val="center"/>
              <w:rPr>
                <w:color w:val="auto"/>
                <w:sz w:val="24"/>
                <w:szCs w:val="24"/>
              </w:rPr>
            </w:pPr>
            <w:r w:rsidRPr="0059067A"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FE" w:rsidRPr="0059067A" w:rsidRDefault="005D20FE" w:rsidP="008377E9">
            <w:pPr>
              <w:jc w:val="center"/>
              <w:rPr>
                <w:color w:val="auto"/>
                <w:sz w:val="24"/>
                <w:szCs w:val="24"/>
              </w:rPr>
            </w:pPr>
            <w:r w:rsidRPr="0059067A">
              <w:rPr>
                <w:color w:val="auto"/>
                <w:sz w:val="24"/>
                <w:szCs w:val="24"/>
              </w:rPr>
              <w:t>10,8</w:t>
            </w:r>
          </w:p>
        </w:tc>
      </w:tr>
      <w:tr w:rsidR="005D20FE" w:rsidTr="005D20F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0FE" w:rsidRPr="0059067A" w:rsidRDefault="005D20FE" w:rsidP="005D20FE">
            <w:pPr>
              <w:jc w:val="both"/>
              <w:rPr>
                <w:color w:val="auto"/>
                <w:sz w:val="24"/>
                <w:szCs w:val="24"/>
              </w:rPr>
            </w:pPr>
            <w:r w:rsidRPr="0059067A">
              <w:rPr>
                <w:color w:val="auto"/>
                <w:sz w:val="24"/>
                <w:szCs w:val="24"/>
              </w:rPr>
              <w:t>Гагинский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FE" w:rsidRPr="0059067A" w:rsidRDefault="005D20FE" w:rsidP="008377E9">
            <w:pPr>
              <w:jc w:val="center"/>
              <w:rPr>
                <w:color w:val="auto"/>
                <w:sz w:val="24"/>
                <w:szCs w:val="24"/>
              </w:rPr>
            </w:pPr>
            <w:r w:rsidRPr="0059067A">
              <w:rPr>
                <w:color w:val="auto"/>
                <w:sz w:val="24"/>
                <w:szCs w:val="24"/>
              </w:rPr>
              <w:t>95,3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FE" w:rsidRPr="0059067A" w:rsidRDefault="005D20FE" w:rsidP="008377E9">
            <w:pPr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59067A">
              <w:rPr>
                <w:color w:val="auto"/>
                <w:sz w:val="24"/>
                <w:szCs w:val="24"/>
              </w:rPr>
              <w:t>16,7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FE" w:rsidRPr="0059067A" w:rsidRDefault="005D20FE" w:rsidP="008377E9">
            <w:pPr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59067A">
              <w:rPr>
                <w:color w:val="auto"/>
                <w:sz w:val="24"/>
                <w:szCs w:val="24"/>
              </w:rPr>
              <w:t>43,3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FE" w:rsidRPr="0059067A" w:rsidRDefault="005D20FE" w:rsidP="008377E9">
            <w:pPr>
              <w:jc w:val="center"/>
              <w:rPr>
                <w:color w:val="auto"/>
                <w:sz w:val="24"/>
                <w:szCs w:val="24"/>
              </w:rPr>
            </w:pPr>
            <w:r w:rsidRPr="0059067A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FE" w:rsidRPr="0059067A" w:rsidRDefault="005D20FE" w:rsidP="008377E9">
            <w:pPr>
              <w:jc w:val="center"/>
              <w:rPr>
                <w:color w:val="auto"/>
                <w:sz w:val="24"/>
                <w:szCs w:val="24"/>
              </w:rPr>
            </w:pPr>
            <w:r w:rsidRPr="0059067A">
              <w:rPr>
                <w:color w:val="auto"/>
                <w:sz w:val="24"/>
                <w:szCs w:val="24"/>
              </w:rPr>
              <w:t>0,0</w:t>
            </w:r>
          </w:p>
        </w:tc>
      </w:tr>
      <w:tr w:rsidR="005D20FE" w:rsidTr="005D20F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0FE" w:rsidRPr="0059067A" w:rsidRDefault="005D20FE" w:rsidP="005D20FE">
            <w:pPr>
              <w:jc w:val="both"/>
              <w:rPr>
                <w:color w:val="auto"/>
                <w:sz w:val="24"/>
                <w:szCs w:val="24"/>
              </w:rPr>
            </w:pPr>
            <w:r w:rsidRPr="0059067A">
              <w:rPr>
                <w:color w:val="auto"/>
                <w:sz w:val="24"/>
                <w:szCs w:val="24"/>
              </w:rPr>
              <w:t>Городецкий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FE" w:rsidRPr="0059067A" w:rsidRDefault="005D20FE" w:rsidP="008377E9">
            <w:pPr>
              <w:jc w:val="center"/>
              <w:rPr>
                <w:color w:val="auto"/>
                <w:sz w:val="24"/>
                <w:szCs w:val="24"/>
              </w:rPr>
            </w:pPr>
            <w:r w:rsidRPr="0059067A">
              <w:rPr>
                <w:color w:val="auto"/>
                <w:sz w:val="24"/>
                <w:szCs w:val="24"/>
              </w:rPr>
              <w:t>301,6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FE" w:rsidRPr="0059067A" w:rsidRDefault="005D20FE" w:rsidP="008377E9">
            <w:pPr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59067A">
              <w:rPr>
                <w:color w:val="auto"/>
                <w:sz w:val="24"/>
                <w:szCs w:val="24"/>
              </w:rPr>
              <w:t>62,7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FE" w:rsidRPr="0059067A" w:rsidRDefault="005D20FE" w:rsidP="008377E9">
            <w:pPr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59067A">
              <w:rPr>
                <w:color w:val="auto"/>
                <w:sz w:val="24"/>
                <w:szCs w:val="24"/>
              </w:rPr>
              <w:t>60,5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FE" w:rsidRPr="0059067A" w:rsidRDefault="005D20FE" w:rsidP="008377E9">
            <w:pPr>
              <w:jc w:val="center"/>
              <w:rPr>
                <w:color w:val="auto"/>
                <w:sz w:val="24"/>
                <w:szCs w:val="24"/>
              </w:rPr>
            </w:pPr>
            <w:r w:rsidRPr="0059067A">
              <w:rPr>
                <w:color w:val="auto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FE" w:rsidRPr="0059067A" w:rsidRDefault="005D20FE" w:rsidP="008377E9">
            <w:pPr>
              <w:jc w:val="center"/>
              <w:rPr>
                <w:color w:val="auto"/>
                <w:sz w:val="24"/>
                <w:szCs w:val="24"/>
              </w:rPr>
            </w:pPr>
            <w:r w:rsidRPr="0059067A">
              <w:rPr>
                <w:color w:val="auto"/>
                <w:sz w:val="24"/>
                <w:szCs w:val="24"/>
              </w:rPr>
              <w:t>12,3</w:t>
            </w:r>
          </w:p>
        </w:tc>
      </w:tr>
      <w:tr w:rsidR="005D20FE" w:rsidTr="005D20F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0FE" w:rsidRPr="0059067A" w:rsidRDefault="005D20FE" w:rsidP="005D20FE">
            <w:pPr>
              <w:jc w:val="both"/>
              <w:rPr>
                <w:color w:val="auto"/>
                <w:sz w:val="24"/>
                <w:szCs w:val="24"/>
              </w:rPr>
            </w:pPr>
            <w:r w:rsidRPr="0059067A">
              <w:rPr>
                <w:color w:val="auto"/>
                <w:sz w:val="24"/>
                <w:szCs w:val="24"/>
              </w:rPr>
              <w:t>Дальнеконстантиновский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FE" w:rsidRPr="0059067A" w:rsidRDefault="005D20FE" w:rsidP="008377E9">
            <w:pPr>
              <w:jc w:val="center"/>
              <w:rPr>
                <w:color w:val="auto"/>
                <w:sz w:val="24"/>
                <w:szCs w:val="24"/>
              </w:rPr>
            </w:pPr>
            <w:r w:rsidRPr="0059067A">
              <w:rPr>
                <w:color w:val="auto"/>
                <w:sz w:val="24"/>
                <w:szCs w:val="24"/>
              </w:rPr>
              <w:t>416,8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FE" w:rsidRPr="0059067A" w:rsidRDefault="005D20FE" w:rsidP="008377E9">
            <w:pPr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59067A">
              <w:rPr>
                <w:color w:val="auto"/>
                <w:sz w:val="24"/>
                <w:szCs w:val="24"/>
              </w:rPr>
              <w:t>73,2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FE" w:rsidRPr="0059067A" w:rsidRDefault="005D20FE" w:rsidP="008377E9">
            <w:pPr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59067A">
              <w:rPr>
                <w:color w:val="auto"/>
                <w:sz w:val="24"/>
                <w:szCs w:val="24"/>
              </w:rPr>
              <w:t>68,7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FE" w:rsidRPr="0059067A" w:rsidRDefault="005D20FE" w:rsidP="008377E9">
            <w:pPr>
              <w:jc w:val="center"/>
              <w:rPr>
                <w:color w:val="auto"/>
                <w:sz w:val="24"/>
                <w:szCs w:val="24"/>
              </w:rPr>
            </w:pPr>
            <w:r w:rsidRPr="0059067A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FE" w:rsidRPr="0059067A" w:rsidRDefault="005D20FE" w:rsidP="008377E9">
            <w:pPr>
              <w:jc w:val="center"/>
              <w:rPr>
                <w:color w:val="auto"/>
                <w:sz w:val="24"/>
                <w:szCs w:val="24"/>
              </w:rPr>
            </w:pPr>
            <w:r w:rsidRPr="0059067A">
              <w:rPr>
                <w:color w:val="auto"/>
                <w:sz w:val="24"/>
                <w:szCs w:val="24"/>
              </w:rPr>
              <w:t>22,9</w:t>
            </w:r>
          </w:p>
        </w:tc>
      </w:tr>
      <w:tr w:rsidR="005D20FE" w:rsidTr="005D20F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0FE" w:rsidRPr="0059067A" w:rsidRDefault="005D20FE" w:rsidP="005D20FE">
            <w:pPr>
              <w:jc w:val="both"/>
              <w:rPr>
                <w:color w:val="auto"/>
                <w:sz w:val="24"/>
                <w:szCs w:val="24"/>
              </w:rPr>
            </w:pPr>
            <w:r w:rsidRPr="0059067A">
              <w:rPr>
                <w:color w:val="auto"/>
                <w:sz w:val="24"/>
                <w:szCs w:val="24"/>
              </w:rPr>
              <w:t>Городской округ г.Дзержинск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FE" w:rsidRPr="0059067A" w:rsidRDefault="005D20FE" w:rsidP="008377E9">
            <w:pPr>
              <w:jc w:val="center"/>
              <w:rPr>
                <w:color w:val="auto"/>
                <w:sz w:val="24"/>
                <w:szCs w:val="24"/>
              </w:rPr>
            </w:pPr>
            <w:r w:rsidRPr="0059067A">
              <w:rPr>
                <w:color w:val="auto"/>
                <w:sz w:val="24"/>
                <w:szCs w:val="24"/>
              </w:rPr>
              <w:t>349,5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FE" w:rsidRPr="0059067A" w:rsidRDefault="005D20FE" w:rsidP="008377E9">
            <w:pPr>
              <w:jc w:val="center"/>
              <w:rPr>
                <w:color w:val="auto"/>
                <w:sz w:val="24"/>
                <w:szCs w:val="24"/>
              </w:rPr>
            </w:pPr>
            <w:r w:rsidRPr="0059067A">
              <w:rPr>
                <w:color w:val="auto"/>
                <w:sz w:val="24"/>
                <w:szCs w:val="24"/>
              </w:rPr>
              <w:t>70,72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FE" w:rsidRPr="0059067A" w:rsidRDefault="005D20FE" w:rsidP="008377E9">
            <w:pPr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59067A">
              <w:rPr>
                <w:color w:val="auto"/>
                <w:sz w:val="24"/>
                <w:szCs w:val="24"/>
              </w:rPr>
              <w:t>66,6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FE" w:rsidRPr="0059067A" w:rsidRDefault="005D20FE" w:rsidP="008377E9">
            <w:pPr>
              <w:jc w:val="center"/>
              <w:rPr>
                <w:color w:val="auto"/>
                <w:sz w:val="24"/>
                <w:szCs w:val="24"/>
              </w:rPr>
            </w:pPr>
            <w:r w:rsidRPr="0059067A">
              <w:rPr>
                <w:color w:val="auto"/>
                <w:sz w:val="24"/>
                <w:szCs w:val="24"/>
              </w:rPr>
              <w:t>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FE" w:rsidRPr="0059067A" w:rsidRDefault="005D20FE" w:rsidP="008377E9">
            <w:pPr>
              <w:jc w:val="center"/>
              <w:rPr>
                <w:color w:val="auto"/>
                <w:sz w:val="24"/>
                <w:szCs w:val="24"/>
              </w:rPr>
            </w:pPr>
            <w:r w:rsidRPr="0059067A">
              <w:rPr>
                <w:color w:val="auto"/>
                <w:sz w:val="24"/>
                <w:szCs w:val="24"/>
              </w:rPr>
              <w:t>11,4</w:t>
            </w:r>
          </w:p>
        </w:tc>
      </w:tr>
      <w:tr w:rsidR="005D20FE" w:rsidTr="005D20F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0FE" w:rsidRPr="0059067A" w:rsidRDefault="005D20FE" w:rsidP="005D20FE">
            <w:pPr>
              <w:jc w:val="both"/>
              <w:rPr>
                <w:color w:val="auto"/>
                <w:sz w:val="24"/>
                <w:szCs w:val="24"/>
              </w:rPr>
            </w:pPr>
            <w:r w:rsidRPr="0059067A">
              <w:rPr>
                <w:color w:val="auto"/>
                <w:sz w:val="24"/>
                <w:szCs w:val="24"/>
              </w:rPr>
              <w:t>Дивеевский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FE" w:rsidRPr="0059067A" w:rsidRDefault="005D20FE" w:rsidP="008377E9">
            <w:pPr>
              <w:jc w:val="center"/>
              <w:rPr>
                <w:color w:val="auto"/>
                <w:sz w:val="24"/>
                <w:szCs w:val="24"/>
              </w:rPr>
            </w:pPr>
            <w:r w:rsidRPr="0059067A">
              <w:rPr>
                <w:color w:val="auto"/>
                <w:sz w:val="24"/>
                <w:szCs w:val="24"/>
              </w:rPr>
              <w:t>181,6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FE" w:rsidRPr="0059067A" w:rsidRDefault="005D20FE" w:rsidP="008377E9">
            <w:pPr>
              <w:jc w:val="center"/>
              <w:rPr>
                <w:color w:val="auto"/>
                <w:sz w:val="24"/>
                <w:szCs w:val="24"/>
              </w:rPr>
            </w:pPr>
            <w:r w:rsidRPr="0059067A">
              <w:rPr>
                <w:color w:val="auto"/>
                <w:sz w:val="24"/>
                <w:szCs w:val="24"/>
              </w:rPr>
              <w:t>50,1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FE" w:rsidRPr="0059067A" w:rsidRDefault="005D20FE" w:rsidP="008377E9">
            <w:pPr>
              <w:jc w:val="center"/>
              <w:rPr>
                <w:color w:val="auto"/>
                <w:sz w:val="24"/>
                <w:szCs w:val="24"/>
              </w:rPr>
            </w:pPr>
            <w:r w:rsidRPr="0059067A">
              <w:rPr>
                <w:color w:val="auto"/>
                <w:sz w:val="24"/>
                <w:szCs w:val="24"/>
              </w:rPr>
              <w:t>31,3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FE" w:rsidRPr="0059067A" w:rsidRDefault="005D20FE" w:rsidP="008377E9">
            <w:pPr>
              <w:jc w:val="center"/>
              <w:rPr>
                <w:color w:val="auto"/>
                <w:sz w:val="24"/>
                <w:szCs w:val="24"/>
              </w:rPr>
            </w:pPr>
            <w:r w:rsidRPr="0059067A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FE" w:rsidRPr="0059067A" w:rsidRDefault="005D20FE" w:rsidP="008377E9">
            <w:pPr>
              <w:jc w:val="center"/>
              <w:rPr>
                <w:color w:val="auto"/>
                <w:sz w:val="24"/>
                <w:szCs w:val="24"/>
              </w:rPr>
            </w:pPr>
            <w:r w:rsidRPr="0059067A">
              <w:rPr>
                <w:color w:val="auto"/>
                <w:sz w:val="24"/>
                <w:szCs w:val="24"/>
              </w:rPr>
              <w:t>6,3</w:t>
            </w:r>
          </w:p>
        </w:tc>
      </w:tr>
      <w:tr w:rsidR="005D20FE" w:rsidTr="005D20F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0FE" w:rsidRPr="0059067A" w:rsidRDefault="005D20FE" w:rsidP="005D20FE">
            <w:pPr>
              <w:jc w:val="both"/>
              <w:rPr>
                <w:color w:val="auto"/>
                <w:sz w:val="24"/>
                <w:szCs w:val="24"/>
              </w:rPr>
            </w:pPr>
            <w:r w:rsidRPr="0059067A">
              <w:rPr>
                <w:color w:val="auto"/>
                <w:sz w:val="24"/>
                <w:szCs w:val="24"/>
              </w:rPr>
              <w:lastRenderedPageBreak/>
              <w:t>Канавинский район г. Нижний Новгород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FE" w:rsidRPr="0059067A" w:rsidRDefault="005D20FE" w:rsidP="008377E9">
            <w:pPr>
              <w:jc w:val="center"/>
              <w:rPr>
                <w:color w:val="auto"/>
                <w:sz w:val="24"/>
                <w:szCs w:val="24"/>
              </w:rPr>
            </w:pPr>
            <w:r w:rsidRPr="0059067A">
              <w:rPr>
                <w:color w:val="auto"/>
                <w:sz w:val="24"/>
                <w:szCs w:val="24"/>
              </w:rPr>
              <w:t>741,8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FE" w:rsidRPr="0059067A" w:rsidRDefault="005D20FE" w:rsidP="008377E9">
            <w:pPr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59067A">
              <w:rPr>
                <w:color w:val="auto"/>
                <w:sz w:val="24"/>
                <w:szCs w:val="24"/>
              </w:rPr>
              <w:t>94,7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FE" w:rsidRPr="0059067A" w:rsidRDefault="005D20FE" w:rsidP="008377E9">
            <w:pPr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59067A">
              <w:rPr>
                <w:color w:val="auto"/>
                <w:sz w:val="24"/>
                <w:szCs w:val="24"/>
              </w:rPr>
              <w:t>88,3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FE" w:rsidRPr="0059067A" w:rsidRDefault="005D20FE" w:rsidP="008377E9">
            <w:pPr>
              <w:jc w:val="center"/>
              <w:rPr>
                <w:color w:val="auto"/>
                <w:sz w:val="24"/>
                <w:szCs w:val="24"/>
              </w:rPr>
            </w:pPr>
            <w:r w:rsidRPr="0059067A">
              <w:rPr>
                <w:color w:val="auto"/>
                <w:sz w:val="24"/>
                <w:szCs w:val="24"/>
              </w:rPr>
              <w:t>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FE" w:rsidRPr="0059067A" w:rsidRDefault="005D20FE" w:rsidP="008377E9">
            <w:pPr>
              <w:jc w:val="center"/>
              <w:rPr>
                <w:color w:val="auto"/>
                <w:sz w:val="24"/>
                <w:szCs w:val="24"/>
              </w:rPr>
            </w:pPr>
            <w:r w:rsidRPr="0059067A">
              <w:rPr>
                <w:color w:val="auto"/>
                <w:sz w:val="24"/>
                <w:szCs w:val="24"/>
              </w:rPr>
              <w:t>24,8</w:t>
            </w:r>
          </w:p>
        </w:tc>
      </w:tr>
      <w:tr w:rsidR="005D20FE" w:rsidTr="005D20F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0FE" w:rsidRPr="0059067A" w:rsidRDefault="005D20FE" w:rsidP="005D20FE">
            <w:pPr>
              <w:jc w:val="both"/>
              <w:rPr>
                <w:color w:val="auto"/>
                <w:sz w:val="24"/>
                <w:szCs w:val="24"/>
              </w:rPr>
            </w:pPr>
            <w:r w:rsidRPr="0059067A">
              <w:rPr>
                <w:color w:val="auto"/>
                <w:sz w:val="24"/>
                <w:szCs w:val="24"/>
              </w:rPr>
              <w:t>Княгининский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FE" w:rsidRPr="0059067A" w:rsidRDefault="005D20FE" w:rsidP="008377E9">
            <w:pPr>
              <w:jc w:val="center"/>
              <w:rPr>
                <w:color w:val="auto"/>
                <w:sz w:val="24"/>
                <w:szCs w:val="24"/>
              </w:rPr>
            </w:pPr>
            <w:r w:rsidRPr="0059067A">
              <w:rPr>
                <w:color w:val="auto"/>
                <w:sz w:val="24"/>
                <w:szCs w:val="24"/>
              </w:rPr>
              <w:t>158,3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FE" w:rsidRPr="0059067A" w:rsidRDefault="005D20FE" w:rsidP="008377E9">
            <w:pPr>
              <w:jc w:val="center"/>
              <w:rPr>
                <w:color w:val="auto"/>
                <w:sz w:val="24"/>
                <w:szCs w:val="24"/>
              </w:rPr>
            </w:pPr>
            <w:r w:rsidRPr="0059067A">
              <w:rPr>
                <w:color w:val="auto"/>
                <w:sz w:val="24"/>
                <w:szCs w:val="24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FE" w:rsidRPr="0059067A" w:rsidRDefault="005D20FE" w:rsidP="008377E9">
            <w:pPr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59067A">
              <w:rPr>
                <w:color w:val="auto"/>
                <w:sz w:val="24"/>
                <w:szCs w:val="24"/>
              </w:rPr>
              <w:t>41,6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FE" w:rsidRPr="0059067A" w:rsidRDefault="005D20FE" w:rsidP="008377E9">
            <w:pPr>
              <w:jc w:val="center"/>
              <w:rPr>
                <w:color w:val="auto"/>
                <w:sz w:val="24"/>
                <w:szCs w:val="24"/>
              </w:rPr>
            </w:pPr>
            <w:r w:rsidRPr="0059067A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FE" w:rsidRPr="0059067A" w:rsidRDefault="005D20FE" w:rsidP="008377E9">
            <w:pPr>
              <w:jc w:val="center"/>
              <w:rPr>
                <w:color w:val="auto"/>
                <w:sz w:val="24"/>
                <w:szCs w:val="24"/>
              </w:rPr>
            </w:pPr>
            <w:r w:rsidRPr="0059067A">
              <w:rPr>
                <w:color w:val="auto"/>
                <w:sz w:val="24"/>
                <w:szCs w:val="24"/>
              </w:rPr>
              <w:t>41,7</w:t>
            </w:r>
          </w:p>
        </w:tc>
      </w:tr>
      <w:tr w:rsidR="005D20FE" w:rsidTr="005D20F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0FE" w:rsidRPr="0059067A" w:rsidRDefault="005D20FE" w:rsidP="005D20FE">
            <w:pPr>
              <w:jc w:val="both"/>
              <w:rPr>
                <w:color w:val="auto"/>
                <w:sz w:val="24"/>
                <w:szCs w:val="24"/>
              </w:rPr>
            </w:pPr>
            <w:r w:rsidRPr="0059067A">
              <w:rPr>
                <w:color w:val="auto"/>
                <w:sz w:val="24"/>
                <w:szCs w:val="24"/>
              </w:rPr>
              <w:t>Ковернинский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FE" w:rsidRPr="0059067A" w:rsidRDefault="005D20FE" w:rsidP="008377E9">
            <w:pPr>
              <w:jc w:val="center"/>
              <w:rPr>
                <w:color w:val="auto"/>
                <w:sz w:val="24"/>
                <w:szCs w:val="24"/>
              </w:rPr>
            </w:pPr>
            <w:r w:rsidRPr="0059067A">
              <w:rPr>
                <w:color w:val="auto"/>
                <w:sz w:val="24"/>
                <w:szCs w:val="24"/>
              </w:rPr>
              <w:t>189,9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FE" w:rsidRPr="0059067A" w:rsidRDefault="005D20FE" w:rsidP="008377E9">
            <w:pPr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59067A">
              <w:rPr>
                <w:color w:val="auto"/>
                <w:sz w:val="24"/>
                <w:szCs w:val="24"/>
              </w:rPr>
              <w:t>47,4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FE" w:rsidRPr="0059067A" w:rsidRDefault="005D20FE" w:rsidP="008377E9">
            <w:pPr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59067A">
              <w:rPr>
                <w:color w:val="auto"/>
                <w:sz w:val="24"/>
                <w:szCs w:val="24"/>
              </w:rPr>
              <w:t>31,6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FE" w:rsidRPr="0059067A" w:rsidRDefault="005D20FE" w:rsidP="008377E9">
            <w:pPr>
              <w:jc w:val="center"/>
              <w:rPr>
                <w:color w:val="auto"/>
                <w:sz w:val="24"/>
                <w:szCs w:val="24"/>
              </w:rPr>
            </w:pPr>
            <w:r w:rsidRPr="0059067A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FE" w:rsidRPr="0059067A" w:rsidRDefault="005D20FE" w:rsidP="008377E9">
            <w:pPr>
              <w:jc w:val="center"/>
              <w:rPr>
                <w:color w:val="auto"/>
                <w:sz w:val="24"/>
                <w:szCs w:val="24"/>
              </w:rPr>
            </w:pPr>
            <w:r w:rsidRPr="0059067A">
              <w:rPr>
                <w:color w:val="auto"/>
                <w:sz w:val="24"/>
                <w:szCs w:val="24"/>
              </w:rPr>
              <w:t>0,0</w:t>
            </w:r>
          </w:p>
        </w:tc>
      </w:tr>
      <w:tr w:rsidR="005D20FE" w:rsidTr="005D20F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0FE" w:rsidRPr="0059067A" w:rsidRDefault="005D20FE" w:rsidP="005D20FE">
            <w:pPr>
              <w:jc w:val="both"/>
              <w:rPr>
                <w:color w:val="auto"/>
                <w:sz w:val="24"/>
                <w:szCs w:val="24"/>
              </w:rPr>
            </w:pPr>
            <w:r w:rsidRPr="0059067A">
              <w:rPr>
                <w:color w:val="auto"/>
                <w:sz w:val="24"/>
                <w:szCs w:val="24"/>
              </w:rPr>
              <w:t>Краснобаковский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FE" w:rsidRPr="0059067A" w:rsidRDefault="005D20FE" w:rsidP="008377E9">
            <w:pPr>
              <w:jc w:val="center"/>
              <w:rPr>
                <w:color w:val="auto"/>
                <w:sz w:val="24"/>
                <w:szCs w:val="24"/>
              </w:rPr>
            </w:pPr>
            <w:r w:rsidRPr="0059067A">
              <w:rPr>
                <w:color w:val="auto"/>
                <w:sz w:val="24"/>
                <w:szCs w:val="24"/>
              </w:rPr>
              <w:t>346,3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FE" w:rsidRPr="0059067A" w:rsidRDefault="005D20FE" w:rsidP="008377E9">
            <w:pPr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59067A">
              <w:rPr>
                <w:color w:val="auto"/>
                <w:sz w:val="24"/>
                <w:szCs w:val="24"/>
              </w:rPr>
              <w:t>50,1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FE" w:rsidRPr="0059067A" w:rsidRDefault="005D20FE" w:rsidP="008377E9">
            <w:pPr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59067A">
              <w:rPr>
                <w:color w:val="auto"/>
                <w:sz w:val="24"/>
                <w:szCs w:val="24"/>
              </w:rPr>
              <w:t>50,1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FE" w:rsidRPr="0059067A" w:rsidRDefault="005D20FE" w:rsidP="008377E9">
            <w:pPr>
              <w:jc w:val="center"/>
              <w:rPr>
                <w:color w:val="auto"/>
                <w:sz w:val="24"/>
                <w:szCs w:val="24"/>
              </w:rPr>
            </w:pPr>
            <w:r w:rsidRPr="0059067A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FE" w:rsidRPr="0059067A" w:rsidRDefault="005D20FE" w:rsidP="008377E9">
            <w:pPr>
              <w:jc w:val="center"/>
              <w:rPr>
                <w:color w:val="auto"/>
                <w:sz w:val="24"/>
                <w:szCs w:val="24"/>
              </w:rPr>
            </w:pPr>
            <w:r w:rsidRPr="0059067A">
              <w:rPr>
                <w:color w:val="auto"/>
                <w:sz w:val="24"/>
                <w:szCs w:val="24"/>
              </w:rPr>
              <w:t>4,6</w:t>
            </w:r>
          </w:p>
        </w:tc>
      </w:tr>
      <w:tr w:rsidR="005D20FE" w:rsidTr="005D20F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0FE" w:rsidRPr="0059067A" w:rsidRDefault="005D20FE" w:rsidP="005D20FE">
            <w:pPr>
              <w:jc w:val="both"/>
              <w:rPr>
                <w:color w:val="auto"/>
                <w:sz w:val="24"/>
                <w:szCs w:val="24"/>
              </w:rPr>
            </w:pPr>
            <w:r w:rsidRPr="0059067A">
              <w:rPr>
                <w:color w:val="auto"/>
                <w:sz w:val="24"/>
                <w:szCs w:val="24"/>
              </w:rPr>
              <w:t>Краснооктябрьский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FE" w:rsidRPr="0059067A" w:rsidRDefault="005D20FE" w:rsidP="008377E9">
            <w:pPr>
              <w:jc w:val="center"/>
              <w:rPr>
                <w:color w:val="auto"/>
                <w:sz w:val="24"/>
                <w:szCs w:val="24"/>
              </w:rPr>
            </w:pPr>
            <w:r w:rsidRPr="0059067A">
              <w:rPr>
                <w:color w:val="auto"/>
                <w:sz w:val="24"/>
                <w:szCs w:val="24"/>
              </w:rPr>
              <w:t>162,9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FE" w:rsidRPr="0059067A" w:rsidRDefault="005D20FE" w:rsidP="008377E9">
            <w:pPr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59067A">
              <w:rPr>
                <w:color w:val="auto"/>
                <w:sz w:val="24"/>
                <w:szCs w:val="24"/>
              </w:rPr>
              <w:t>19,1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FE" w:rsidRPr="0059067A" w:rsidRDefault="005D20FE" w:rsidP="008377E9">
            <w:pPr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59067A">
              <w:rPr>
                <w:color w:val="auto"/>
                <w:sz w:val="24"/>
                <w:szCs w:val="24"/>
              </w:rPr>
              <w:t>9,5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FE" w:rsidRPr="0059067A" w:rsidRDefault="005D20FE" w:rsidP="008377E9">
            <w:pPr>
              <w:jc w:val="center"/>
              <w:rPr>
                <w:color w:val="auto"/>
                <w:sz w:val="24"/>
                <w:szCs w:val="24"/>
              </w:rPr>
            </w:pPr>
            <w:r w:rsidRPr="0059067A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FE" w:rsidRPr="0059067A" w:rsidRDefault="005D20FE" w:rsidP="008377E9">
            <w:pPr>
              <w:jc w:val="center"/>
              <w:rPr>
                <w:color w:val="auto"/>
                <w:sz w:val="24"/>
                <w:szCs w:val="24"/>
              </w:rPr>
            </w:pPr>
            <w:r w:rsidRPr="0059067A">
              <w:rPr>
                <w:color w:val="auto"/>
                <w:sz w:val="24"/>
                <w:szCs w:val="24"/>
              </w:rPr>
              <w:t>9,6</w:t>
            </w:r>
          </w:p>
        </w:tc>
      </w:tr>
      <w:tr w:rsidR="005D20FE" w:rsidTr="005D20F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0FE" w:rsidRPr="0059067A" w:rsidRDefault="005D20FE" w:rsidP="005D20FE">
            <w:pPr>
              <w:jc w:val="both"/>
              <w:rPr>
                <w:color w:val="auto"/>
                <w:sz w:val="24"/>
                <w:szCs w:val="24"/>
              </w:rPr>
            </w:pPr>
            <w:r w:rsidRPr="0059067A">
              <w:rPr>
                <w:color w:val="auto"/>
                <w:sz w:val="24"/>
                <w:szCs w:val="24"/>
              </w:rPr>
              <w:t>Кстовский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FE" w:rsidRPr="0059067A" w:rsidRDefault="005D20FE" w:rsidP="008377E9">
            <w:pPr>
              <w:jc w:val="center"/>
              <w:rPr>
                <w:color w:val="auto"/>
                <w:sz w:val="24"/>
                <w:szCs w:val="24"/>
              </w:rPr>
            </w:pPr>
            <w:r w:rsidRPr="0059067A">
              <w:rPr>
                <w:color w:val="auto"/>
                <w:sz w:val="24"/>
                <w:szCs w:val="24"/>
              </w:rPr>
              <w:t>481,9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FE" w:rsidRPr="0059067A" w:rsidRDefault="005D20FE" w:rsidP="008377E9">
            <w:pPr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59067A">
              <w:rPr>
                <w:color w:val="auto"/>
                <w:sz w:val="24"/>
                <w:szCs w:val="24"/>
              </w:rPr>
              <w:t>67,3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FE" w:rsidRPr="0059067A" w:rsidRDefault="005D20FE" w:rsidP="008377E9">
            <w:pPr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59067A">
              <w:rPr>
                <w:color w:val="auto"/>
                <w:sz w:val="24"/>
                <w:szCs w:val="24"/>
              </w:rPr>
              <w:t>72,5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FE" w:rsidRPr="0059067A" w:rsidRDefault="005D20FE" w:rsidP="008377E9">
            <w:pPr>
              <w:jc w:val="center"/>
              <w:rPr>
                <w:color w:val="auto"/>
                <w:sz w:val="24"/>
                <w:szCs w:val="24"/>
              </w:rPr>
            </w:pPr>
            <w:r w:rsidRPr="0059067A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FE" w:rsidRPr="0059067A" w:rsidRDefault="005D20FE" w:rsidP="008377E9">
            <w:pPr>
              <w:jc w:val="center"/>
              <w:rPr>
                <w:color w:val="auto"/>
                <w:sz w:val="24"/>
                <w:szCs w:val="24"/>
              </w:rPr>
            </w:pPr>
            <w:r w:rsidRPr="0059067A">
              <w:rPr>
                <w:color w:val="auto"/>
                <w:sz w:val="24"/>
                <w:szCs w:val="24"/>
              </w:rPr>
              <w:t>5,2</w:t>
            </w:r>
          </w:p>
        </w:tc>
      </w:tr>
      <w:tr w:rsidR="005D20FE" w:rsidTr="005D20F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0FE" w:rsidRPr="0059067A" w:rsidRDefault="005D20FE" w:rsidP="005D20FE">
            <w:pPr>
              <w:jc w:val="both"/>
              <w:rPr>
                <w:color w:val="auto"/>
                <w:sz w:val="24"/>
                <w:szCs w:val="24"/>
              </w:rPr>
            </w:pPr>
            <w:r w:rsidRPr="0059067A">
              <w:rPr>
                <w:color w:val="auto"/>
                <w:sz w:val="24"/>
                <w:szCs w:val="24"/>
              </w:rPr>
              <w:t>Городской округ г. Кулебаки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FE" w:rsidRPr="0059067A" w:rsidRDefault="005D20FE" w:rsidP="008377E9">
            <w:pPr>
              <w:jc w:val="center"/>
              <w:rPr>
                <w:color w:val="auto"/>
                <w:sz w:val="24"/>
                <w:szCs w:val="24"/>
              </w:rPr>
            </w:pPr>
            <w:r w:rsidRPr="0059067A">
              <w:rPr>
                <w:color w:val="auto"/>
                <w:sz w:val="24"/>
                <w:szCs w:val="24"/>
              </w:rPr>
              <w:t>112,5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FE" w:rsidRPr="0059067A" w:rsidRDefault="005D20FE" w:rsidP="008377E9">
            <w:pPr>
              <w:jc w:val="center"/>
              <w:rPr>
                <w:color w:val="auto"/>
                <w:sz w:val="24"/>
                <w:szCs w:val="24"/>
              </w:rPr>
            </w:pPr>
            <w:r w:rsidRPr="0059067A">
              <w:rPr>
                <w:color w:val="auto"/>
                <w:sz w:val="24"/>
                <w:szCs w:val="24"/>
              </w:rPr>
              <w:t>17,8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FE" w:rsidRPr="0059067A" w:rsidRDefault="005D20FE" w:rsidP="008377E9">
            <w:pPr>
              <w:jc w:val="center"/>
              <w:rPr>
                <w:color w:val="auto"/>
                <w:sz w:val="24"/>
                <w:szCs w:val="24"/>
              </w:rPr>
            </w:pPr>
            <w:r w:rsidRPr="0059067A">
              <w:rPr>
                <w:color w:val="auto"/>
                <w:sz w:val="24"/>
                <w:szCs w:val="24"/>
              </w:rPr>
              <w:t>42,1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FE" w:rsidRPr="0059067A" w:rsidRDefault="005D20FE" w:rsidP="008377E9">
            <w:pPr>
              <w:jc w:val="center"/>
              <w:rPr>
                <w:color w:val="auto"/>
                <w:sz w:val="24"/>
                <w:szCs w:val="24"/>
              </w:rPr>
            </w:pPr>
            <w:r w:rsidRPr="0059067A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FE" w:rsidRPr="0059067A" w:rsidRDefault="005D20FE" w:rsidP="008377E9">
            <w:pPr>
              <w:jc w:val="center"/>
              <w:rPr>
                <w:color w:val="auto"/>
                <w:sz w:val="24"/>
                <w:szCs w:val="24"/>
              </w:rPr>
            </w:pPr>
            <w:r w:rsidRPr="0059067A">
              <w:rPr>
                <w:color w:val="auto"/>
                <w:sz w:val="24"/>
                <w:szCs w:val="24"/>
              </w:rPr>
              <w:t>12,1</w:t>
            </w:r>
          </w:p>
        </w:tc>
      </w:tr>
      <w:tr w:rsidR="005D20FE" w:rsidTr="005D20F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0FE" w:rsidRPr="0059067A" w:rsidRDefault="005D20FE" w:rsidP="005D20FE">
            <w:pPr>
              <w:jc w:val="both"/>
              <w:rPr>
                <w:color w:val="auto"/>
                <w:sz w:val="24"/>
                <w:szCs w:val="24"/>
              </w:rPr>
            </w:pPr>
            <w:r w:rsidRPr="0059067A">
              <w:rPr>
                <w:color w:val="auto"/>
                <w:sz w:val="24"/>
                <w:szCs w:val="24"/>
              </w:rPr>
              <w:t>Ленинский район г. Нижний Новгород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FE" w:rsidRPr="0059067A" w:rsidRDefault="005D20FE" w:rsidP="008377E9">
            <w:pPr>
              <w:jc w:val="center"/>
              <w:rPr>
                <w:color w:val="auto"/>
                <w:sz w:val="24"/>
                <w:szCs w:val="24"/>
              </w:rPr>
            </w:pPr>
            <w:r w:rsidRPr="0059067A">
              <w:rPr>
                <w:color w:val="auto"/>
                <w:sz w:val="24"/>
                <w:szCs w:val="24"/>
              </w:rPr>
              <w:t>683,7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FE" w:rsidRPr="0059067A" w:rsidRDefault="005D20FE" w:rsidP="008377E9">
            <w:pPr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59067A">
              <w:rPr>
                <w:color w:val="auto"/>
                <w:sz w:val="24"/>
                <w:szCs w:val="24"/>
              </w:rPr>
              <w:t>81,1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FE" w:rsidRPr="0059067A" w:rsidRDefault="005D20FE" w:rsidP="008377E9">
            <w:pPr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59067A">
              <w:rPr>
                <w:color w:val="auto"/>
                <w:sz w:val="24"/>
                <w:szCs w:val="24"/>
              </w:rPr>
              <w:t>84,6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FE" w:rsidRPr="0059067A" w:rsidRDefault="005D20FE" w:rsidP="008377E9">
            <w:pPr>
              <w:jc w:val="center"/>
              <w:rPr>
                <w:color w:val="auto"/>
                <w:sz w:val="24"/>
                <w:szCs w:val="24"/>
              </w:rPr>
            </w:pPr>
            <w:r w:rsidRPr="0059067A">
              <w:rPr>
                <w:color w:val="auto"/>
                <w:sz w:val="24"/>
                <w:szCs w:val="24"/>
              </w:rPr>
              <w:t>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FE" w:rsidRPr="0059067A" w:rsidRDefault="005D20FE" w:rsidP="008377E9">
            <w:pPr>
              <w:jc w:val="center"/>
              <w:rPr>
                <w:color w:val="auto"/>
                <w:sz w:val="24"/>
                <w:szCs w:val="24"/>
              </w:rPr>
            </w:pPr>
            <w:r w:rsidRPr="0059067A">
              <w:rPr>
                <w:color w:val="auto"/>
                <w:sz w:val="24"/>
                <w:szCs w:val="24"/>
              </w:rPr>
              <w:t>24,0</w:t>
            </w:r>
          </w:p>
        </w:tc>
      </w:tr>
      <w:tr w:rsidR="005D20FE" w:rsidTr="005D20F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0FE" w:rsidRPr="0059067A" w:rsidRDefault="005D20FE" w:rsidP="005D20FE">
            <w:pPr>
              <w:jc w:val="both"/>
              <w:rPr>
                <w:color w:val="auto"/>
                <w:sz w:val="24"/>
                <w:szCs w:val="24"/>
              </w:rPr>
            </w:pPr>
            <w:r w:rsidRPr="0059067A">
              <w:rPr>
                <w:color w:val="auto"/>
                <w:sz w:val="24"/>
                <w:szCs w:val="24"/>
              </w:rPr>
              <w:t>Лукояновский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FE" w:rsidRPr="0059067A" w:rsidRDefault="005D20FE" w:rsidP="008377E9">
            <w:pPr>
              <w:jc w:val="center"/>
              <w:rPr>
                <w:color w:val="auto"/>
                <w:sz w:val="24"/>
                <w:szCs w:val="24"/>
              </w:rPr>
            </w:pPr>
            <w:r w:rsidRPr="0059067A">
              <w:rPr>
                <w:color w:val="auto"/>
                <w:sz w:val="24"/>
                <w:szCs w:val="24"/>
              </w:rPr>
              <w:t>233,4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FE" w:rsidRPr="0059067A" w:rsidRDefault="005D20FE" w:rsidP="008377E9">
            <w:pPr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59067A">
              <w:rPr>
                <w:color w:val="auto"/>
                <w:sz w:val="24"/>
                <w:szCs w:val="24"/>
              </w:rPr>
              <w:t>62,4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FE" w:rsidRPr="0059067A" w:rsidRDefault="005D20FE" w:rsidP="008377E9">
            <w:pPr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59067A">
              <w:rPr>
                <w:color w:val="auto"/>
                <w:sz w:val="24"/>
                <w:szCs w:val="24"/>
              </w:rPr>
              <w:t>59,1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FE" w:rsidRPr="0059067A" w:rsidRDefault="005D20FE" w:rsidP="008377E9">
            <w:pPr>
              <w:jc w:val="center"/>
              <w:rPr>
                <w:color w:val="auto"/>
                <w:sz w:val="24"/>
                <w:szCs w:val="24"/>
              </w:rPr>
            </w:pPr>
            <w:r w:rsidRPr="0059067A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FE" w:rsidRPr="0059067A" w:rsidRDefault="005D20FE" w:rsidP="008377E9">
            <w:pPr>
              <w:jc w:val="center"/>
              <w:rPr>
                <w:color w:val="auto"/>
                <w:sz w:val="24"/>
                <w:szCs w:val="24"/>
              </w:rPr>
            </w:pPr>
            <w:r w:rsidRPr="0059067A">
              <w:rPr>
                <w:color w:val="auto"/>
                <w:sz w:val="24"/>
                <w:szCs w:val="24"/>
              </w:rPr>
              <w:t>0,0</w:t>
            </w:r>
          </w:p>
        </w:tc>
      </w:tr>
      <w:tr w:rsidR="005D20FE" w:rsidTr="005D20F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0FE" w:rsidRPr="0059067A" w:rsidRDefault="005D20FE" w:rsidP="005D20FE">
            <w:pPr>
              <w:jc w:val="both"/>
              <w:rPr>
                <w:color w:val="auto"/>
                <w:sz w:val="24"/>
                <w:szCs w:val="24"/>
              </w:rPr>
            </w:pPr>
            <w:r w:rsidRPr="0059067A">
              <w:rPr>
                <w:color w:val="auto"/>
                <w:sz w:val="24"/>
                <w:szCs w:val="24"/>
              </w:rPr>
              <w:t>Лысковский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FE" w:rsidRPr="0059067A" w:rsidRDefault="005D20FE" w:rsidP="008377E9">
            <w:pPr>
              <w:jc w:val="center"/>
              <w:rPr>
                <w:color w:val="auto"/>
                <w:sz w:val="24"/>
                <w:szCs w:val="24"/>
              </w:rPr>
            </w:pPr>
            <w:r w:rsidRPr="0059067A">
              <w:rPr>
                <w:color w:val="auto"/>
                <w:sz w:val="24"/>
                <w:szCs w:val="24"/>
              </w:rPr>
              <w:t>746,5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FE" w:rsidRPr="0059067A" w:rsidRDefault="005D20FE" w:rsidP="008377E9">
            <w:pPr>
              <w:jc w:val="center"/>
              <w:rPr>
                <w:color w:val="auto"/>
                <w:sz w:val="24"/>
                <w:szCs w:val="24"/>
              </w:rPr>
            </w:pPr>
            <w:r w:rsidRPr="0059067A">
              <w:rPr>
                <w:color w:val="auto"/>
                <w:sz w:val="24"/>
                <w:szCs w:val="24"/>
              </w:rPr>
              <w:t>79,5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FE" w:rsidRPr="0059067A" w:rsidRDefault="005D20FE" w:rsidP="008377E9">
            <w:pPr>
              <w:jc w:val="center"/>
              <w:rPr>
                <w:color w:val="auto"/>
                <w:sz w:val="24"/>
                <w:szCs w:val="24"/>
              </w:rPr>
            </w:pPr>
            <w:r w:rsidRPr="0059067A">
              <w:rPr>
                <w:color w:val="auto"/>
                <w:sz w:val="24"/>
                <w:szCs w:val="24"/>
              </w:rPr>
              <w:t>87,2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FE" w:rsidRPr="0059067A" w:rsidRDefault="005D20FE" w:rsidP="008377E9">
            <w:pPr>
              <w:jc w:val="center"/>
              <w:rPr>
                <w:color w:val="auto"/>
                <w:sz w:val="24"/>
                <w:szCs w:val="24"/>
              </w:rPr>
            </w:pPr>
            <w:r w:rsidRPr="0059067A"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FE" w:rsidRPr="0059067A" w:rsidRDefault="005D20FE" w:rsidP="008377E9">
            <w:pPr>
              <w:jc w:val="center"/>
              <w:rPr>
                <w:color w:val="auto"/>
                <w:sz w:val="24"/>
                <w:szCs w:val="24"/>
              </w:rPr>
            </w:pPr>
            <w:r w:rsidRPr="0059067A">
              <w:rPr>
                <w:color w:val="auto"/>
                <w:sz w:val="24"/>
                <w:szCs w:val="24"/>
              </w:rPr>
              <w:t>23,1</w:t>
            </w:r>
          </w:p>
        </w:tc>
      </w:tr>
      <w:tr w:rsidR="005D20FE" w:rsidTr="005D20F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0FE" w:rsidRPr="0059067A" w:rsidRDefault="005D20FE" w:rsidP="005D20FE">
            <w:pPr>
              <w:jc w:val="both"/>
              <w:rPr>
                <w:color w:val="auto"/>
                <w:sz w:val="24"/>
                <w:szCs w:val="24"/>
              </w:rPr>
            </w:pPr>
            <w:r w:rsidRPr="0059067A">
              <w:rPr>
                <w:color w:val="auto"/>
                <w:sz w:val="24"/>
                <w:szCs w:val="24"/>
              </w:rPr>
              <w:t>Московский район г. Нижний Новгород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FE" w:rsidRPr="0059067A" w:rsidRDefault="005D20FE" w:rsidP="008377E9">
            <w:pPr>
              <w:jc w:val="center"/>
              <w:rPr>
                <w:color w:val="auto"/>
                <w:sz w:val="24"/>
                <w:szCs w:val="24"/>
              </w:rPr>
            </w:pPr>
            <w:r w:rsidRPr="0059067A">
              <w:rPr>
                <w:color w:val="auto"/>
                <w:sz w:val="24"/>
                <w:szCs w:val="24"/>
              </w:rPr>
              <w:t>625,8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FE" w:rsidRPr="0059067A" w:rsidRDefault="005D20FE" w:rsidP="008377E9">
            <w:pPr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59067A">
              <w:rPr>
                <w:color w:val="auto"/>
                <w:sz w:val="24"/>
                <w:szCs w:val="24"/>
              </w:rPr>
              <w:t>96,5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FE" w:rsidRPr="0059067A" w:rsidRDefault="005D20FE" w:rsidP="008377E9">
            <w:pPr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59067A">
              <w:rPr>
                <w:color w:val="auto"/>
                <w:sz w:val="24"/>
                <w:szCs w:val="24"/>
              </w:rPr>
              <w:t>82,8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FE" w:rsidRPr="0059067A" w:rsidRDefault="005D20FE" w:rsidP="008377E9">
            <w:pPr>
              <w:jc w:val="center"/>
              <w:rPr>
                <w:color w:val="auto"/>
                <w:sz w:val="24"/>
                <w:szCs w:val="24"/>
              </w:rPr>
            </w:pPr>
            <w:r w:rsidRPr="0059067A">
              <w:rPr>
                <w:color w:val="auto"/>
                <w:sz w:val="24"/>
                <w:szCs w:val="24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FE" w:rsidRPr="0059067A" w:rsidRDefault="005D20FE" w:rsidP="008377E9">
            <w:pPr>
              <w:jc w:val="center"/>
              <w:rPr>
                <w:color w:val="auto"/>
                <w:sz w:val="24"/>
                <w:szCs w:val="24"/>
              </w:rPr>
            </w:pPr>
            <w:r w:rsidRPr="0059067A">
              <w:rPr>
                <w:color w:val="auto"/>
                <w:sz w:val="24"/>
                <w:szCs w:val="24"/>
              </w:rPr>
              <w:t>32,2</w:t>
            </w:r>
          </w:p>
        </w:tc>
      </w:tr>
      <w:tr w:rsidR="005D20FE" w:rsidTr="005D20F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0FE" w:rsidRPr="0059067A" w:rsidRDefault="005D20FE" w:rsidP="005D20FE">
            <w:pPr>
              <w:jc w:val="both"/>
              <w:rPr>
                <w:color w:val="auto"/>
                <w:sz w:val="24"/>
                <w:szCs w:val="24"/>
              </w:rPr>
            </w:pPr>
            <w:r w:rsidRPr="0059067A">
              <w:rPr>
                <w:color w:val="auto"/>
                <w:sz w:val="24"/>
                <w:szCs w:val="24"/>
              </w:rPr>
              <w:t>Городской округ Навашинский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FE" w:rsidRPr="0059067A" w:rsidRDefault="005D20FE" w:rsidP="008377E9">
            <w:pPr>
              <w:jc w:val="center"/>
              <w:rPr>
                <w:color w:val="auto"/>
                <w:sz w:val="24"/>
                <w:szCs w:val="24"/>
              </w:rPr>
            </w:pPr>
            <w:r w:rsidRPr="0059067A">
              <w:rPr>
                <w:color w:val="auto"/>
                <w:sz w:val="24"/>
                <w:szCs w:val="24"/>
              </w:rPr>
              <w:t>221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FE" w:rsidRPr="0059067A" w:rsidRDefault="005D20FE" w:rsidP="008377E9">
            <w:pPr>
              <w:jc w:val="center"/>
              <w:rPr>
                <w:color w:val="auto"/>
                <w:sz w:val="24"/>
                <w:szCs w:val="24"/>
              </w:rPr>
            </w:pPr>
            <w:r w:rsidRPr="0059067A">
              <w:rPr>
                <w:color w:val="auto"/>
                <w:sz w:val="24"/>
                <w:szCs w:val="24"/>
              </w:rPr>
              <w:t>51,9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FE" w:rsidRPr="0059067A" w:rsidRDefault="005D20FE" w:rsidP="008377E9">
            <w:pPr>
              <w:jc w:val="center"/>
              <w:rPr>
                <w:color w:val="auto"/>
                <w:sz w:val="24"/>
                <w:szCs w:val="24"/>
              </w:rPr>
            </w:pPr>
            <w:r w:rsidRPr="0059067A">
              <w:rPr>
                <w:color w:val="auto"/>
                <w:sz w:val="24"/>
                <w:szCs w:val="24"/>
              </w:rPr>
              <w:t>34,6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FE" w:rsidRPr="0059067A" w:rsidRDefault="005D20FE" w:rsidP="008377E9">
            <w:pPr>
              <w:jc w:val="center"/>
              <w:rPr>
                <w:color w:val="auto"/>
                <w:sz w:val="24"/>
                <w:szCs w:val="24"/>
              </w:rPr>
            </w:pPr>
            <w:r w:rsidRPr="0059067A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FE" w:rsidRPr="0059067A" w:rsidRDefault="005D20FE" w:rsidP="008377E9">
            <w:pPr>
              <w:jc w:val="center"/>
              <w:rPr>
                <w:color w:val="auto"/>
                <w:sz w:val="24"/>
                <w:szCs w:val="24"/>
              </w:rPr>
            </w:pPr>
            <w:r w:rsidRPr="0059067A">
              <w:rPr>
                <w:color w:val="auto"/>
                <w:sz w:val="24"/>
                <w:szCs w:val="24"/>
              </w:rPr>
              <w:t>17,3</w:t>
            </w:r>
          </w:p>
        </w:tc>
      </w:tr>
      <w:tr w:rsidR="005D20FE" w:rsidTr="005D20F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0FE" w:rsidRDefault="005D20FE" w:rsidP="005D20FE">
            <w:pPr>
              <w:jc w:val="both"/>
              <w:rPr>
                <w:color w:val="auto"/>
                <w:sz w:val="24"/>
                <w:szCs w:val="24"/>
              </w:rPr>
            </w:pPr>
            <w:r w:rsidRPr="0059067A">
              <w:rPr>
                <w:color w:val="auto"/>
                <w:sz w:val="24"/>
                <w:szCs w:val="24"/>
              </w:rPr>
              <w:t xml:space="preserve">Нижегородский район </w:t>
            </w:r>
          </w:p>
          <w:p w:rsidR="005D20FE" w:rsidRPr="0059067A" w:rsidRDefault="005D20FE" w:rsidP="005D20FE">
            <w:pPr>
              <w:jc w:val="both"/>
              <w:rPr>
                <w:color w:val="auto"/>
                <w:sz w:val="24"/>
                <w:szCs w:val="24"/>
              </w:rPr>
            </w:pPr>
            <w:r w:rsidRPr="0059067A">
              <w:rPr>
                <w:color w:val="auto"/>
                <w:sz w:val="24"/>
                <w:szCs w:val="24"/>
              </w:rPr>
              <w:t>г. Нижний Новгород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FE" w:rsidRPr="0059067A" w:rsidRDefault="005D20FE" w:rsidP="008377E9">
            <w:pPr>
              <w:jc w:val="center"/>
              <w:rPr>
                <w:color w:val="auto"/>
                <w:sz w:val="24"/>
                <w:szCs w:val="24"/>
              </w:rPr>
            </w:pPr>
            <w:r w:rsidRPr="0059067A">
              <w:rPr>
                <w:color w:val="auto"/>
                <w:sz w:val="24"/>
                <w:szCs w:val="24"/>
              </w:rPr>
              <w:t>342,2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FE" w:rsidRPr="0059067A" w:rsidRDefault="005D20FE" w:rsidP="008377E9">
            <w:pPr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59067A">
              <w:rPr>
                <w:color w:val="auto"/>
                <w:sz w:val="24"/>
                <w:szCs w:val="24"/>
              </w:rPr>
              <w:t>36,9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FE" w:rsidRPr="0059067A" w:rsidRDefault="005D20FE" w:rsidP="008377E9">
            <w:pPr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59067A">
              <w:rPr>
                <w:color w:val="auto"/>
                <w:sz w:val="24"/>
                <w:szCs w:val="24"/>
              </w:rPr>
              <w:t>32,4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FE" w:rsidRPr="0059067A" w:rsidRDefault="005D20FE" w:rsidP="008377E9">
            <w:pPr>
              <w:jc w:val="center"/>
              <w:rPr>
                <w:color w:val="auto"/>
                <w:sz w:val="24"/>
                <w:szCs w:val="24"/>
              </w:rPr>
            </w:pPr>
            <w:r w:rsidRPr="0059067A">
              <w:rPr>
                <w:color w:val="auto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FE" w:rsidRPr="0059067A" w:rsidRDefault="005D20FE" w:rsidP="008377E9">
            <w:pPr>
              <w:jc w:val="center"/>
              <w:rPr>
                <w:color w:val="auto"/>
                <w:sz w:val="24"/>
                <w:szCs w:val="24"/>
              </w:rPr>
            </w:pPr>
            <w:r w:rsidRPr="0059067A">
              <w:rPr>
                <w:color w:val="auto"/>
                <w:sz w:val="24"/>
                <w:szCs w:val="24"/>
              </w:rPr>
              <w:t>9,0</w:t>
            </w:r>
          </w:p>
        </w:tc>
      </w:tr>
      <w:tr w:rsidR="005D20FE" w:rsidTr="005D20F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0FE" w:rsidRPr="0059067A" w:rsidRDefault="005D20FE" w:rsidP="005D20FE">
            <w:pPr>
              <w:jc w:val="both"/>
              <w:rPr>
                <w:color w:val="auto"/>
                <w:sz w:val="24"/>
                <w:szCs w:val="24"/>
              </w:rPr>
            </w:pPr>
            <w:r w:rsidRPr="0059067A">
              <w:rPr>
                <w:color w:val="auto"/>
                <w:sz w:val="24"/>
                <w:szCs w:val="24"/>
              </w:rPr>
              <w:t>Павловский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FE" w:rsidRPr="0059067A" w:rsidRDefault="005D20FE" w:rsidP="008377E9">
            <w:pPr>
              <w:jc w:val="center"/>
              <w:rPr>
                <w:color w:val="auto"/>
                <w:sz w:val="24"/>
                <w:szCs w:val="24"/>
              </w:rPr>
            </w:pPr>
            <w:r w:rsidRPr="0059067A">
              <w:rPr>
                <w:color w:val="auto"/>
                <w:sz w:val="24"/>
                <w:szCs w:val="24"/>
              </w:rPr>
              <w:t>138,6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FE" w:rsidRPr="0059067A" w:rsidRDefault="005D20FE" w:rsidP="008377E9">
            <w:pPr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59067A">
              <w:rPr>
                <w:color w:val="auto"/>
                <w:sz w:val="24"/>
                <w:szCs w:val="24"/>
              </w:rPr>
              <w:t>16,1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FE" w:rsidRPr="0059067A" w:rsidRDefault="005D20FE" w:rsidP="008377E9">
            <w:pPr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59067A">
              <w:rPr>
                <w:color w:val="auto"/>
                <w:sz w:val="24"/>
                <w:szCs w:val="24"/>
              </w:rPr>
              <w:t>29,9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FE" w:rsidRPr="0059067A" w:rsidRDefault="005D20FE" w:rsidP="008377E9">
            <w:pPr>
              <w:jc w:val="center"/>
              <w:rPr>
                <w:color w:val="auto"/>
                <w:sz w:val="24"/>
                <w:szCs w:val="24"/>
              </w:rPr>
            </w:pPr>
            <w:r w:rsidRPr="0059067A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FE" w:rsidRPr="0059067A" w:rsidRDefault="005D20FE" w:rsidP="008377E9">
            <w:pPr>
              <w:jc w:val="center"/>
              <w:rPr>
                <w:color w:val="auto"/>
                <w:sz w:val="24"/>
                <w:szCs w:val="24"/>
              </w:rPr>
            </w:pPr>
            <w:r w:rsidRPr="0059067A">
              <w:rPr>
                <w:color w:val="auto"/>
                <w:sz w:val="24"/>
                <w:szCs w:val="24"/>
              </w:rPr>
              <w:t>1,0</w:t>
            </w:r>
          </w:p>
        </w:tc>
      </w:tr>
      <w:tr w:rsidR="005D20FE" w:rsidTr="005D20F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0FE" w:rsidRPr="0059067A" w:rsidRDefault="005D20FE" w:rsidP="005D20FE">
            <w:pPr>
              <w:jc w:val="both"/>
              <w:rPr>
                <w:color w:val="auto"/>
                <w:sz w:val="24"/>
                <w:szCs w:val="24"/>
              </w:rPr>
            </w:pPr>
            <w:r w:rsidRPr="0059067A">
              <w:rPr>
                <w:color w:val="auto"/>
                <w:sz w:val="24"/>
                <w:szCs w:val="24"/>
              </w:rPr>
              <w:t>Городской округ г. Первомайск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FE" w:rsidRPr="0059067A" w:rsidRDefault="005D20FE" w:rsidP="008377E9">
            <w:pPr>
              <w:jc w:val="center"/>
              <w:rPr>
                <w:color w:val="auto"/>
                <w:sz w:val="24"/>
                <w:szCs w:val="24"/>
              </w:rPr>
            </w:pPr>
            <w:r w:rsidRPr="0059067A">
              <w:rPr>
                <w:color w:val="auto"/>
                <w:sz w:val="24"/>
                <w:szCs w:val="24"/>
              </w:rPr>
              <w:t>126,3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FE" w:rsidRPr="0059067A" w:rsidRDefault="005D20FE" w:rsidP="008377E9">
            <w:pPr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59067A">
              <w:rPr>
                <w:color w:val="auto"/>
                <w:sz w:val="24"/>
                <w:szCs w:val="24"/>
              </w:rPr>
              <w:t>21,0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FE" w:rsidRPr="0059067A" w:rsidRDefault="005D20FE" w:rsidP="008377E9">
            <w:pPr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59067A">
              <w:rPr>
                <w:color w:val="auto"/>
                <w:sz w:val="24"/>
                <w:szCs w:val="24"/>
              </w:rPr>
              <w:t>42,1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FE" w:rsidRPr="0059067A" w:rsidRDefault="005D20FE" w:rsidP="008377E9">
            <w:pPr>
              <w:jc w:val="center"/>
              <w:rPr>
                <w:color w:val="auto"/>
                <w:sz w:val="24"/>
                <w:szCs w:val="24"/>
              </w:rPr>
            </w:pPr>
            <w:r w:rsidRPr="0059067A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FE" w:rsidRPr="0059067A" w:rsidRDefault="005D20FE" w:rsidP="008377E9">
            <w:pPr>
              <w:jc w:val="center"/>
              <w:rPr>
                <w:color w:val="auto"/>
                <w:sz w:val="24"/>
                <w:szCs w:val="24"/>
              </w:rPr>
            </w:pPr>
            <w:r w:rsidRPr="0059067A">
              <w:rPr>
                <w:color w:val="auto"/>
                <w:sz w:val="24"/>
                <w:szCs w:val="24"/>
              </w:rPr>
              <w:t>10,5</w:t>
            </w:r>
          </w:p>
        </w:tc>
      </w:tr>
      <w:tr w:rsidR="005D20FE" w:rsidTr="005D20F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0FE" w:rsidRPr="0059067A" w:rsidRDefault="005D20FE" w:rsidP="005D20FE">
            <w:pPr>
              <w:jc w:val="both"/>
              <w:rPr>
                <w:color w:val="auto"/>
                <w:sz w:val="24"/>
                <w:szCs w:val="24"/>
              </w:rPr>
            </w:pPr>
            <w:r w:rsidRPr="0059067A">
              <w:rPr>
                <w:color w:val="auto"/>
                <w:sz w:val="24"/>
                <w:szCs w:val="24"/>
              </w:rPr>
              <w:t>Городской округ Перевозский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FE" w:rsidRPr="0059067A" w:rsidRDefault="005D20FE" w:rsidP="008377E9">
            <w:pPr>
              <w:jc w:val="center"/>
              <w:rPr>
                <w:color w:val="auto"/>
                <w:sz w:val="24"/>
                <w:szCs w:val="24"/>
              </w:rPr>
            </w:pPr>
            <w:r w:rsidRPr="0059067A">
              <w:rPr>
                <w:color w:val="auto"/>
                <w:sz w:val="24"/>
                <w:szCs w:val="24"/>
              </w:rPr>
              <w:t>287,9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FE" w:rsidRPr="0059067A" w:rsidRDefault="005D20FE" w:rsidP="008377E9">
            <w:pPr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59067A">
              <w:rPr>
                <w:color w:val="auto"/>
                <w:sz w:val="24"/>
                <w:szCs w:val="24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FE" w:rsidRPr="0059067A" w:rsidRDefault="005D20FE" w:rsidP="008377E9">
            <w:pPr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59067A">
              <w:rPr>
                <w:color w:val="auto"/>
                <w:sz w:val="24"/>
                <w:szCs w:val="24"/>
              </w:rPr>
              <w:t>75,1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FE" w:rsidRPr="0059067A" w:rsidRDefault="005D20FE" w:rsidP="008377E9">
            <w:pPr>
              <w:jc w:val="center"/>
              <w:rPr>
                <w:color w:val="auto"/>
                <w:sz w:val="24"/>
                <w:szCs w:val="24"/>
              </w:rPr>
            </w:pPr>
            <w:r w:rsidRPr="0059067A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FE" w:rsidRPr="0059067A" w:rsidRDefault="005D20FE" w:rsidP="008377E9">
            <w:pPr>
              <w:jc w:val="center"/>
              <w:rPr>
                <w:color w:val="auto"/>
                <w:sz w:val="24"/>
                <w:szCs w:val="24"/>
              </w:rPr>
            </w:pPr>
            <w:r w:rsidRPr="0059067A">
              <w:rPr>
                <w:color w:val="auto"/>
                <w:sz w:val="24"/>
                <w:szCs w:val="24"/>
              </w:rPr>
              <w:t>6,3</w:t>
            </w:r>
          </w:p>
        </w:tc>
      </w:tr>
      <w:tr w:rsidR="005D20FE" w:rsidTr="005D20F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0FE" w:rsidRPr="0059067A" w:rsidRDefault="005D20FE" w:rsidP="005D20FE">
            <w:pPr>
              <w:jc w:val="both"/>
              <w:rPr>
                <w:color w:val="auto"/>
                <w:sz w:val="24"/>
                <w:szCs w:val="24"/>
              </w:rPr>
            </w:pPr>
            <w:r w:rsidRPr="0059067A">
              <w:rPr>
                <w:color w:val="auto"/>
                <w:sz w:val="24"/>
                <w:szCs w:val="24"/>
              </w:rPr>
              <w:t>Пильнинский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FE" w:rsidRPr="0059067A" w:rsidRDefault="005D20FE" w:rsidP="008377E9">
            <w:pPr>
              <w:jc w:val="center"/>
              <w:rPr>
                <w:color w:val="auto"/>
                <w:sz w:val="24"/>
                <w:szCs w:val="24"/>
              </w:rPr>
            </w:pPr>
            <w:r w:rsidRPr="0059067A">
              <w:rPr>
                <w:color w:val="auto"/>
                <w:sz w:val="24"/>
                <w:szCs w:val="24"/>
              </w:rPr>
              <w:t>167,8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FE" w:rsidRPr="0059067A" w:rsidRDefault="005D20FE" w:rsidP="008377E9">
            <w:pPr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59067A">
              <w:rPr>
                <w:color w:val="auto"/>
                <w:sz w:val="24"/>
                <w:szCs w:val="24"/>
              </w:rPr>
              <w:t>9,5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FE" w:rsidRPr="0059067A" w:rsidRDefault="005D20FE" w:rsidP="008377E9">
            <w:pPr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59067A">
              <w:rPr>
                <w:color w:val="auto"/>
                <w:sz w:val="24"/>
                <w:szCs w:val="24"/>
              </w:rPr>
              <w:t>39,4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FE" w:rsidRPr="0059067A" w:rsidRDefault="005D20FE" w:rsidP="008377E9">
            <w:pPr>
              <w:jc w:val="center"/>
              <w:rPr>
                <w:color w:val="auto"/>
                <w:sz w:val="24"/>
                <w:szCs w:val="24"/>
              </w:rPr>
            </w:pPr>
            <w:r w:rsidRPr="0059067A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FE" w:rsidRPr="0059067A" w:rsidRDefault="005D20FE" w:rsidP="008377E9">
            <w:pPr>
              <w:jc w:val="center"/>
              <w:rPr>
                <w:color w:val="auto"/>
                <w:sz w:val="24"/>
                <w:szCs w:val="24"/>
              </w:rPr>
            </w:pPr>
            <w:r w:rsidRPr="0059067A">
              <w:rPr>
                <w:color w:val="auto"/>
                <w:sz w:val="24"/>
                <w:szCs w:val="24"/>
              </w:rPr>
              <w:t>19,7</w:t>
            </w:r>
          </w:p>
        </w:tc>
      </w:tr>
      <w:tr w:rsidR="005D20FE" w:rsidTr="005D20F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0FE" w:rsidRPr="0059067A" w:rsidRDefault="005D20FE" w:rsidP="005D20FE">
            <w:pPr>
              <w:jc w:val="both"/>
              <w:rPr>
                <w:color w:val="auto"/>
                <w:sz w:val="24"/>
                <w:szCs w:val="24"/>
              </w:rPr>
            </w:pPr>
            <w:r w:rsidRPr="0059067A">
              <w:rPr>
                <w:color w:val="auto"/>
                <w:sz w:val="24"/>
                <w:szCs w:val="24"/>
              </w:rPr>
              <w:t>Починковский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FE" w:rsidRPr="0059067A" w:rsidRDefault="005D20FE" w:rsidP="008377E9">
            <w:pPr>
              <w:jc w:val="center"/>
              <w:rPr>
                <w:color w:val="auto"/>
                <w:sz w:val="24"/>
                <w:szCs w:val="24"/>
              </w:rPr>
            </w:pPr>
            <w:r w:rsidRPr="0059067A">
              <w:rPr>
                <w:color w:val="auto"/>
                <w:sz w:val="24"/>
                <w:szCs w:val="24"/>
              </w:rPr>
              <w:t>284,9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FE" w:rsidRPr="0059067A" w:rsidRDefault="005D20FE" w:rsidP="008377E9">
            <w:pPr>
              <w:jc w:val="center"/>
              <w:rPr>
                <w:color w:val="auto"/>
                <w:sz w:val="24"/>
                <w:szCs w:val="24"/>
              </w:rPr>
            </w:pPr>
            <w:r w:rsidRPr="0059067A">
              <w:rPr>
                <w:color w:val="auto"/>
                <w:sz w:val="24"/>
                <w:szCs w:val="24"/>
              </w:rPr>
              <w:t>54,2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FE" w:rsidRPr="0059067A" w:rsidRDefault="005D20FE" w:rsidP="008377E9">
            <w:pPr>
              <w:jc w:val="center"/>
              <w:rPr>
                <w:color w:val="auto"/>
                <w:sz w:val="24"/>
                <w:szCs w:val="24"/>
              </w:rPr>
            </w:pPr>
            <w:r w:rsidRPr="0059067A">
              <w:rPr>
                <w:color w:val="auto"/>
                <w:sz w:val="24"/>
                <w:szCs w:val="24"/>
              </w:rPr>
              <w:t>34,3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FE" w:rsidRPr="0059067A" w:rsidRDefault="005D20FE" w:rsidP="008377E9">
            <w:pPr>
              <w:jc w:val="center"/>
              <w:rPr>
                <w:color w:val="auto"/>
                <w:sz w:val="24"/>
                <w:szCs w:val="24"/>
              </w:rPr>
            </w:pPr>
            <w:r w:rsidRPr="0059067A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FE" w:rsidRPr="0059067A" w:rsidRDefault="005D20FE" w:rsidP="008377E9">
            <w:pPr>
              <w:jc w:val="center"/>
              <w:rPr>
                <w:color w:val="auto"/>
                <w:sz w:val="24"/>
                <w:szCs w:val="24"/>
              </w:rPr>
            </w:pPr>
            <w:r w:rsidRPr="0059067A">
              <w:rPr>
                <w:color w:val="auto"/>
                <w:sz w:val="24"/>
                <w:szCs w:val="24"/>
              </w:rPr>
              <w:t>10,3</w:t>
            </w:r>
          </w:p>
        </w:tc>
      </w:tr>
      <w:tr w:rsidR="005D20FE" w:rsidTr="005D20F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0FE" w:rsidRPr="0059067A" w:rsidRDefault="005D20FE" w:rsidP="005D20FE">
            <w:pPr>
              <w:jc w:val="both"/>
              <w:rPr>
                <w:color w:val="auto"/>
                <w:sz w:val="24"/>
                <w:szCs w:val="24"/>
              </w:rPr>
            </w:pPr>
            <w:r w:rsidRPr="0059067A">
              <w:rPr>
                <w:color w:val="auto"/>
                <w:sz w:val="24"/>
                <w:szCs w:val="24"/>
              </w:rPr>
              <w:t>Приокский район г. Нижний Новгород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FE" w:rsidRPr="0059067A" w:rsidRDefault="005D20FE" w:rsidP="008377E9">
            <w:pPr>
              <w:jc w:val="center"/>
              <w:rPr>
                <w:color w:val="auto"/>
                <w:sz w:val="24"/>
                <w:szCs w:val="24"/>
              </w:rPr>
            </w:pPr>
            <w:r w:rsidRPr="0059067A">
              <w:rPr>
                <w:color w:val="auto"/>
                <w:sz w:val="24"/>
                <w:szCs w:val="24"/>
              </w:rPr>
              <w:t>561,6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FE" w:rsidRPr="0059067A" w:rsidRDefault="005D20FE" w:rsidP="008377E9">
            <w:pPr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59067A">
              <w:rPr>
                <w:color w:val="auto"/>
                <w:sz w:val="24"/>
                <w:szCs w:val="24"/>
              </w:rPr>
              <w:t>66,6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FE" w:rsidRPr="0059067A" w:rsidRDefault="005D20FE" w:rsidP="008377E9">
            <w:pPr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59067A">
              <w:rPr>
                <w:color w:val="auto"/>
                <w:sz w:val="24"/>
                <w:szCs w:val="24"/>
              </w:rPr>
              <w:t>70,8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FE" w:rsidRPr="0059067A" w:rsidRDefault="005D20FE" w:rsidP="008377E9">
            <w:pPr>
              <w:jc w:val="center"/>
              <w:rPr>
                <w:color w:val="auto"/>
                <w:sz w:val="24"/>
                <w:szCs w:val="24"/>
              </w:rPr>
            </w:pPr>
            <w:r w:rsidRPr="0059067A">
              <w:rPr>
                <w:color w:val="auto"/>
                <w:sz w:val="24"/>
                <w:szCs w:val="24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FE" w:rsidRPr="0059067A" w:rsidRDefault="005D20FE" w:rsidP="008377E9">
            <w:pPr>
              <w:jc w:val="center"/>
              <w:rPr>
                <w:color w:val="auto"/>
                <w:sz w:val="24"/>
                <w:szCs w:val="24"/>
              </w:rPr>
            </w:pPr>
            <w:r w:rsidRPr="0059067A">
              <w:rPr>
                <w:color w:val="auto"/>
                <w:sz w:val="24"/>
                <w:szCs w:val="24"/>
              </w:rPr>
              <w:t>24,3</w:t>
            </w:r>
          </w:p>
        </w:tc>
      </w:tr>
      <w:tr w:rsidR="005D20FE" w:rsidTr="005D20F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0FE" w:rsidRPr="0059067A" w:rsidRDefault="005D20FE" w:rsidP="005D20FE">
            <w:pPr>
              <w:jc w:val="both"/>
              <w:rPr>
                <w:color w:val="auto"/>
                <w:sz w:val="24"/>
                <w:szCs w:val="24"/>
              </w:rPr>
            </w:pPr>
            <w:r w:rsidRPr="0059067A">
              <w:rPr>
                <w:color w:val="auto"/>
                <w:sz w:val="24"/>
                <w:szCs w:val="24"/>
              </w:rPr>
              <w:t>г. Саров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FE" w:rsidRPr="0059067A" w:rsidRDefault="005D20FE" w:rsidP="008377E9">
            <w:pPr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59067A">
              <w:rPr>
                <w:color w:val="auto"/>
                <w:sz w:val="24"/>
                <w:szCs w:val="24"/>
              </w:rPr>
              <w:t>101,4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FE" w:rsidRPr="0059067A" w:rsidRDefault="005D20FE" w:rsidP="008377E9">
            <w:pPr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59067A">
              <w:rPr>
                <w:color w:val="auto"/>
                <w:sz w:val="24"/>
                <w:szCs w:val="24"/>
              </w:rPr>
              <w:t>35,2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FE" w:rsidRPr="0059067A" w:rsidRDefault="005D20FE" w:rsidP="008377E9">
            <w:pPr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59067A">
              <w:rPr>
                <w:color w:val="auto"/>
                <w:sz w:val="24"/>
                <w:szCs w:val="24"/>
              </w:rPr>
              <w:t>30,9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FE" w:rsidRPr="0059067A" w:rsidRDefault="005D20FE" w:rsidP="008377E9">
            <w:pPr>
              <w:jc w:val="center"/>
              <w:rPr>
                <w:color w:val="auto"/>
                <w:sz w:val="24"/>
                <w:szCs w:val="24"/>
              </w:rPr>
            </w:pPr>
            <w:r w:rsidRPr="0059067A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FE" w:rsidRPr="0059067A" w:rsidRDefault="005D20FE" w:rsidP="008377E9">
            <w:pPr>
              <w:jc w:val="center"/>
              <w:rPr>
                <w:color w:val="auto"/>
                <w:sz w:val="24"/>
                <w:szCs w:val="24"/>
              </w:rPr>
            </w:pPr>
            <w:r w:rsidRPr="0059067A">
              <w:rPr>
                <w:color w:val="auto"/>
                <w:sz w:val="24"/>
                <w:szCs w:val="24"/>
              </w:rPr>
              <w:t>5,3</w:t>
            </w:r>
          </w:p>
        </w:tc>
      </w:tr>
      <w:tr w:rsidR="005D20FE" w:rsidTr="005D20F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0FE" w:rsidRPr="0059067A" w:rsidRDefault="005D20FE" w:rsidP="005D20FE">
            <w:pPr>
              <w:jc w:val="both"/>
              <w:rPr>
                <w:color w:val="auto"/>
                <w:sz w:val="24"/>
                <w:szCs w:val="24"/>
              </w:rPr>
            </w:pPr>
            <w:r w:rsidRPr="0059067A">
              <w:rPr>
                <w:color w:val="auto"/>
                <w:sz w:val="24"/>
                <w:szCs w:val="24"/>
              </w:rPr>
              <w:t>Городской округ Семеновский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FE" w:rsidRPr="0059067A" w:rsidRDefault="005D20FE" w:rsidP="008377E9">
            <w:pPr>
              <w:jc w:val="center"/>
              <w:rPr>
                <w:color w:val="auto"/>
                <w:sz w:val="24"/>
                <w:szCs w:val="24"/>
              </w:rPr>
            </w:pPr>
            <w:r w:rsidRPr="0059067A">
              <w:rPr>
                <w:color w:val="auto"/>
                <w:sz w:val="24"/>
                <w:szCs w:val="24"/>
              </w:rPr>
              <w:t>268,3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FE" w:rsidRPr="0059067A" w:rsidRDefault="005D20FE" w:rsidP="008377E9">
            <w:pPr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59067A">
              <w:rPr>
                <w:color w:val="auto"/>
                <w:sz w:val="24"/>
                <w:szCs w:val="24"/>
              </w:rPr>
              <w:t>72,7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FE" w:rsidRPr="0059067A" w:rsidRDefault="005D20FE" w:rsidP="008377E9">
            <w:pPr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59067A">
              <w:rPr>
                <w:color w:val="auto"/>
                <w:sz w:val="24"/>
                <w:szCs w:val="24"/>
              </w:rPr>
              <w:t>89,4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FE" w:rsidRPr="0059067A" w:rsidRDefault="005D20FE" w:rsidP="008377E9">
            <w:pPr>
              <w:jc w:val="center"/>
              <w:rPr>
                <w:color w:val="auto"/>
                <w:sz w:val="24"/>
                <w:szCs w:val="24"/>
              </w:rPr>
            </w:pPr>
            <w:r w:rsidRPr="0059067A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FE" w:rsidRPr="0059067A" w:rsidRDefault="005D20FE" w:rsidP="008377E9">
            <w:pPr>
              <w:jc w:val="center"/>
              <w:rPr>
                <w:color w:val="auto"/>
                <w:sz w:val="24"/>
                <w:szCs w:val="24"/>
              </w:rPr>
            </w:pPr>
            <w:r w:rsidRPr="0059067A">
              <w:rPr>
                <w:color w:val="auto"/>
                <w:sz w:val="24"/>
                <w:szCs w:val="24"/>
              </w:rPr>
              <w:t>10,4</w:t>
            </w:r>
          </w:p>
        </w:tc>
      </w:tr>
      <w:tr w:rsidR="005D20FE" w:rsidTr="005D20F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0FE" w:rsidRPr="0059067A" w:rsidRDefault="005D20FE" w:rsidP="005D20FE">
            <w:pPr>
              <w:jc w:val="both"/>
              <w:rPr>
                <w:color w:val="auto"/>
                <w:sz w:val="24"/>
                <w:szCs w:val="24"/>
              </w:rPr>
            </w:pPr>
            <w:r w:rsidRPr="0059067A">
              <w:rPr>
                <w:color w:val="auto"/>
                <w:sz w:val="24"/>
                <w:szCs w:val="24"/>
              </w:rPr>
              <w:t>Сергачский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FE" w:rsidRPr="0059067A" w:rsidRDefault="005D20FE" w:rsidP="008377E9">
            <w:pPr>
              <w:jc w:val="center"/>
              <w:rPr>
                <w:color w:val="auto"/>
                <w:sz w:val="24"/>
                <w:szCs w:val="24"/>
              </w:rPr>
            </w:pPr>
            <w:r w:rsidRPr="0059067A">
              <w:rPr>
                <w:color w:val="auto"/>
                <w:sz w:val="24"/>
                <w:szCs w:val="24"/>
              </w:rPr>
              <w:t>130,1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FE" w:rsidRPr="0059067A" w:rsidRDefault="005D20FE" w:rsidP="008377E9">
            <w:pPr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59067A">
              <w:rPr>
                <w:color w:val="auto"/>
                <w:sz w:val="24"/>
                <w:szCs w:val="24"/>
              </w:rPr>
              <w:t>20,5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FE" w:rsidRPr="0059067A" w:rsidRDefault="005D20FE" w:rsidP="008377E9">
            <w:pPr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59067A">
              <w:rPr>
                <w:color w:val="auto"/>
                <w:sz w:val="24"/>
                <w:szCs w:val="24"/>
              </w:rPr>
              <w:t>51,3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FE" w:rsidRPr="0059067A" w:rsidRDefault="005D20FE" w:rsidP="008377E9">
            <w:pPr>
              <w:jc w:val="center"/>
              <w:rPr>
                <w:color w:val="auto"/>
                <w:sz w:val="24"/>
                <w:szCs w:val="24"/>
              </w:rPr>
            </w:pPr>
            <w:r w:rsidRPr="0059067A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FE" w:rsidRPr="0059067A" w:rsidRDefault="005D20FE" w:rsidP="008377E9">
            <w:pPr>
              <w:jc w:val="center"/>
              <w:rPr>
                <w:color w:val="auto"/>
                <w:sz w:val="24"/>
                <w:szCs w:val="24"/>
              </w:rPr>
            </w:pPr>
            <w:r w:rsidRPr="0059067A">
              <w:rPr>
                <w:color w:val="auto"/>
                <w:sz w:val="24"/>
                <w:szCs w:val="24"/>
              </w:rPr>
              <w:t>3,4</w:t>
            </w:r>
          </w:p>
        </w:tc>
      </w:tr>
      <w:tr w:rsidR="005D20FE" w:rsidTr="005D20F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0FE" w:rsidRPr="0059067A" w:rsidRDefault="005D20FE" w:rsidP="005D20FE">
            <w:pPr>
              <w:jc w:val="both"/>
              <w:rPr>
                <w:color w:val="auto"/>
                <w:sz w:val="24"/>
                <w:szCs w:val="24"/>
              </w:rPr>
            </w:pPr>
            <w:bookmarkStart w:id="0" w:name="_GoBack"/>
            <w:r w:rsidRPr="0059067A">
              <w:rPr>
                <w:color w:val="auto"/>
                <w:sz w:val="24"/>
                <w:szCs w:val="24"/>
              </w:rPr>
              <w:t>Сеченовский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FE" w:rsidRPr="0059067A" w:rsidRDefault="005D20FE" w:rsidP="008377E9">
            <w:pPr>
              <w:jc w:val="center"/>
              <w:rPr>
                <w:color w:val="auto"/>
                <w:sz w:val="24"/>
                <w:szCs w:val="24"/>
              </w:rPr>
            </w:pPr>
            <w:r w:rsidRPr="0059067A">
              <w:rPr>
                <w:color w:val="auto"/>
                <w:sz w:val="24"/>
                <w:szCs w:val="24"/>
              </w:rPr>
              <w:t>150,9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FE" w:rsidRPr="0059067A" w:rsidRDefault="005D20FE" w:rsidP="008377E9">
            <w:pPr>
              <w:jc w:val="center"/>
              <w:rPr>
                <w:color w:val="auto"/>
                <w:sz w:val="24"/>
                <w:szCs w:val="24"/>
              </w:rPr>
            </w:pPr>
            <w:r w:rsidRPr="0059067A">
              <w:rPr>
                <w:color w:val="auto"/>
                <w:sz w:val="24"/>
                <w:szCs w:val="24"/>
              </w:rPr>
              <w:t>13,2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FE" w:rsidRPr="0059067A" w:rsidRDefault="005D20FE" w:rsidP="008377E9">
            <w:pPr>
              <w:jc w:val="center"/>
              <w:rPr>
                <w:color w:val="auto"/>
                <w:sz w:val="24"/>
                <w:szCs w:val="24"/>
              </w:rPr>
            </w:pPr>
            <w:r w:rsidRPr="0059067A">
              <w:rPr>
                <w:color w:val="auto"/>
                <w:sz w:val="24"/>
                <w:szCs w:val="24"/>
              </w:rPr>
              <w:t>48,0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FE" w:rsidRPr="0059067A" w:rsidRDefault="005D20FE" w:rsidP="008377E9">
            <w:pPr>
              <w:jc w:val="center"/>
              <w:rPr>
                <w:color w:val="auto"/>
                <w:sz w:val="24"/>
                <w:szCs w:val="24"/>
              </w:rPr>
            </w:pPr>
            <w:r w:rsidRPr="0059067A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FE" w:rsidRPr="0059067A" w:rsidRDefault="005D20FE" w:rsidP="008377E9">
            <w:pPr>
              <w:jc w:val="center"/>
              <w:rPr>
                <w:color w:val="auto"/>
                <w:sz w:val="24"/>
                <w:szCs w:val="24"/>
              </w:rPr>
            </w:pPr>
            <w:r w:rsidRPr="0059067A">
              <w:rPr>
                <w:color w:val="auto"/>
                <w:sz w:val="24"/>
                <w:szCs w:val="24"/>
              </w:rPr>
              <w:t>6,9</w:t>
            </w:r>
          </w:p>
        </w:tc>
      </w:tr>
      <w:tr w:rsidR="005D20FE" w:rsidTr="005D20F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0FE" w:rsidRDefault="005D20FE" w:rsidP="005D20FE">
            <w:pPr>
              <w:jc w:val="both"/>
              <w:rPr>
                <w:color w:val="auto"/>
                <w:sz w:val="24"/>
                <w:szCs w:val="24"/>
              </w:rPr>
            </w:pPr>
            <w:r w:rsidRPr="0059067A">
              <w:rPr>
                <w:color w:val="auto"/>
                <w:sz w:val="24"/>
                <w:szCs w:val="24"/>
              </w:rPr>
              <w:t xml:space="preserve">Советский район </w:t>
            </w:r>
          </w:p>
          <w:p w:rsidR="005D20FE" w:rsidRPr="0059067A" w:rsidRDefault="005D20FE" w:rsidP="005D20FE">
            <w:pPr>
              <w:jc w:val="both"/>
              <w:rPr>
                <w:color w:val="auto"/>
                <w:sz w:val="24"/>
                <w:szCs w:val="24"/>
              </w:rPr>
            </w:pPr>
            <w:r w:rsidRPr="0059067A">
              <w:rPr>
                <w:color w:val="auto"/>
                <w:sz w:val="24"/>
                <w:szCs w:val="24"/>
              </w:rPr>
              <w:t>г. Нижний Новгород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FE" w:rsidRPr="0059067A" w:rsidRDefault="005D20FE" w:rsidP="008377E9">
            <w:pPr>
              <w:jc w:val="center"/>
              <w:rPr>
                <w:color w:val="auto"/>
                <w:sz w:val="24"/>
                <w:szCs w:val="24"/>
              </w:rPr>
            </w:pPr>
            <w:r w:rsidRPr="0059067A">
              <w:rPr>
                <w:color w:val="auto"/>
                <w:sz w:val="24"/>
                <w:szCs w:val="24"/>
              </w:rPr>
              <w:t>375,9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FE" w:rsidRPr="0059067A" w:rsidRDefault="005D20FE" w:rsidP="008377E9">
            <w:pPr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59067A">
              <w:rPr>
                <w:color w:val="auto"/>
                <w:sz w:val="24"/>
                <w:szCs w:val="24"/>
              </w:rPr>
              <w:t>53,0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FE" w:rsidRPr="0059067A" w:rsidRDefault="005D20FE" w:rsidP="008377E9">
            <w:pPr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59067A">
              <w:rPr>
                <w:color w:val="auto"/>
                <w:sz w:val="24"/>
                <w:szCs w:val="24"/>
              </w:rPr>
              <w:t>46,3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FE" w:rsidRPr="0059067A" w:rsidRDefault="005D20FE" w:rsidP="008377E9">
            <w:pPr>
              <w:jc w:val="center"/>
              <w:rPr>
                <w:color w:val="auto"/>
                <w:sz w:val="24"/>
                <w:szCs w:val="24"/>
              </w:rPr>
            </w:pPr>
            <w:r w:rsidRPr="0059067A">
              <w:rPr>
                <w:color w:val="auto"/>
                <w:sz w:val="24"/>
                <w:szCs w:val="24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FE" w:rsidRPr="0059067A" w:rsidRDefault="005D20FE" w:rsidP="008377E9">
            <w:pPr>
              <w:jc w:val="center"/>
              <w:rPr>
                <w:color w:val="auto"/>
                <w:sz w:val="24"/>
                <w:szCs w:val="24"/>
              </w:rPr>
            </w:pPr>
            <w:r w:rsidRPr="0059067A">
              <w:rPr>
                <w:color w:val="auto"/>
                <w:sz w:val="24"/>
                <w:szCs w:val="24"/>
              </w:rPr>
              <w:t>14,1</w:t>
            </w:r>
          </w:p>
        </w:tc>
      </w:tr>
      <w:tr w:rsidR="005D20FE" w:rsidTr="005D20F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0FE" w:rsidRPr="0059067A" w:rsidRDefault="005D20FE" w:rsidP="005D20FE">
            <w:pPr>
              <w:jc w:val="both"/>
              <w:rPr>
                <w:color w:val="auto"/>
                <w:sz w:val="24"/>
                <w:szCs w:val="24"/>
              </w:rPr>
            </w:pPr>
            <w:r w:rsidRPr="0059067A">
              <w:rPr>
                <w:color w:val="auto"/>
                <w:sz w:val="24"/>
                <w:szCs w:val="24"/>
              </w:rPr>
              <w:t>Городской округ Сокольский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FE" w:rsidRPr="0059067A" w:rsidRDefault="005D20FE" w:rsidP="008377E9">
            <w:pPr>
              <w:jc w:val="center"/>
              <w:rPr>
                <w:color w:val="auto"/>
                <w:sz w:val="24"/>
                <w:szCs w:val="24"/>
              </w:rPr>
            </w:pPr>
            <w:r w:rsidRPr="0059067A">
              <w:rPr>
                <w:color w:val="auto"/>
                <w:sz w:val="24"/>
                <w:szCs w:val="24"/>
              </w:rPr>
              <w:t>202,4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FE" w:rsidRPr="0059067A" w:rsidRDefault="005D20FE" w:rsidP="008377E9">
            <w:pPr>
              <w:jc w:val="center"/>
              <w:rPr>
                <w:color w:val="auto"/>
                <w:sz w:val="24"/>
                <w:szCs w:val="24"/>
              </w:rPr>
            </w:pPr>
            <w:r w:rsidRPr="0059067A">
              <w:rPr>
                <w:color w:val="auto"/>
                <w:sz w:val="24"/>
                <w:szCs w:val="24"/>
              </w:rPr>
              <w:t>22,4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FE" w:rsidRPr="0059067A" w:rsidRDefault="005D20FE" w:rsidP="008377E9">
            <w:pPr>
              <w:jc w:val="center"/>
              <w:rPr>
                <w:color w:val="auto"/>
                <w:sz w:val="24"/>
                <w:szCs w:val="24"/>
              </w:rPr>
            </w:pPr>
            <w:r w:rsidRPr="0059067A">
              <w:rPr>
                <w:color w:val="auto"/>
                <w:sz w:val="24"/>
                <w:szCs w:val="24"/>
              </w:rPr>
              <w:t>14,9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FE" w:rsidRPr="0059067A" w:rsidRDefault="005D20FE" w:rsidP="008377E9">
            <w:pPr>
              <w:jc w:val="center"/>
              <w:rPr>
                <w:color w:val="auto"/>
                <w:sz w:val="24"/>
                <w:szCs w:val="24"/>
              </w:rPr>
            </w:pPr>
            <w:r w:rsidRPr="0059067A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FE" w:rsidRPr="0059067A" w:rsidRDefault="005D20FE" w:rsidP="008377E9">
            <w:pPr>
              <w:jc w:val="center"/>
              <w:rPr>
                <w:color w:val="auto"/>
                <w:sz w:val="24"/>
                <w:szCs w:val="24"/>
              </w:rPr>
            </w:pPr>
            <w:r w:rsidRPr="0059067A">
              <w:rPr>
                <w:color w:val="auto"/>
                <w:sz w:val="24"/>
                <w:szCs w:val="24"/>
              </w:rPr>
              <w:t>15,0</w:t>
            </w:r>
          </w:p>
        </w:tc>
      </w:tr>
      <w:tr w:rsidR="005D20FE" w:rsidTr="005D20F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0FE" w:rsidRPr="0059067A" w:rsidRDefault="005D20FE" w:rsidP="005D20FE">
            <w:pPr>
              <w:jc w:val="both"/>
              <w:rPr>
                <w:color w:val="auto"/>
                <w:sz w:val="24"/>
                <w:szCs w:val="24"/>
              </w:rPr>
            </w:pPr>
            <w:r w:rsidRPr="0059067A">
              <w:rPr>
                <w:color w:val="auto"/>
                <w:sz w:val="24"/>
                <w:szCs w:val="24"/>
              </w:rPr>
              <w:t>Сормовский район г. Нижний Новгород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FE" w:rsidRPr="0059067A" w:rsidRDefault="005D20FE" w:rsidP="008377E9">
            <w:pPr>
              <w:jc w:val="center"/>
              <w:rPr>
                <w:color w:val="auto"/>
                <w:sz w:val="24"/>
                <w:szCs w:val="24"/>
              </w:rPr>
            </w:pPr>
            <w:r w:rsidRPr="0059067A">
              <w:rPr>
                <w:color w:val="auto"/>
                <w:sz w:val="24"/>
                <w:szCs w:val="24"/>
              </w:rPr>
              <w:t>724,2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FE" w:rsidRPr="0059067A" w:rsidRDefault="005D20FE" w:rsidP="008377E9">
            <w:pPr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59067A">
              <w:rPr>
                <w:color w:val="auto"/>
                <w:sz w:val="24"/>
                <w:szCs w:val="24"/>
              </w:rPr>
              <w:t>85,9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FE" w:rsidRPr="0059067A" w:rsidRDefault="005D20FE" w:rsidP="008377E9">
            <w:pPr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59067A">
              <w:rPr>
                <w:color w:val="auto"/>
                <w:sz w:val="24"/>
                <w:szCs w:val="24"/>
              </w:rPr>
              <w:t>84,7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FE" w:rsidRPr="0059067A" w:rsidRDefault="005D20FE" w:rsidP="008377E9">
            <w:pPr>
              <w:jc w:val="center"/>
              <w:rPr>
                <w:color w:val="auto"/>
                <w:sz w:val="24"/>
                <w:szCs w:val="24"/>
              </w:rPr>
            </w:pPr>
            <w:r w:rsidRPr="0059067A">
              <w:rPr>
                <w:color w:val="auto"/>
                <w:sz w:val="24"/>
                <w:szCs w:val="24"/>
              </w:rPr>
              <w:t>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FE" w:rsidRPr="0059067A" w:rsidRDefault="005D20FE" w:rsidP="008377E9">
            <w:pPr>
              <w:jc w:val="center"/>
              <w:rPr>
                <w:color w:val="auto"/>
                <w:sz w:val="24"/>
                <w:szCs w:val="24"/>
              </w:rPr>
            </w:pPr>
            <w:r w:rsidRPr="0059067A">
              <w:rPr>
                <w:color w:val="auto"/>
                <w:sz w:val="24"/>
                <w:szCs w:val="24"/>
              </w:rPr>
              <w:t>26,9</w:t>
            </w:r>
          </w:p>
        </w:tc>
      </w:tr>
      <w:tr w:rsidR="005D20FE" w:rsidTr="005D20F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0FE" w:rsidRPr="0059067A" w:rsidRDefault="005D20FE" w:rsidP="005D20FE">
            <w:pPr>
              <w:jc w:val="both"/>
              <w:rPr>
                <w:color w:val="auto"/>
                <w:sz w:val="24"/>
                <w:szCs w:val="24"/>
              </w:rPr>
            </w:pPr>
            <w:r w:rsidRPr="0059067A">
              <w:rPr>
                <w:color w:val="auto"/>
                <w:sz w:val="24"/>
                <w:szCs w:val="24"/>
              </w:rPr>
              <w:t>Сосновский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FE" w:rsidRPr="0059067A" w:rsidRDefault="005D20FE" w:rsidP="008377E9">
            <w:pPr>
              <w:jc w:val="center"/>
              <w:rPr>
                <w:color w:val="auto"/>
                <w:sz w:val="24"/>
                <w:szCs w:val="24"/>
              </w:rPr>
            </w:pPr>
            <w:r w:rsidRPr="0059067A">
              <w:rPr>
                <w:color w:val="auto"/>
                <w:sz w:val="24"/>
                <w:szCs w:val="24"/>
              </w:rPr>
              <w:t>101,7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FE" w:rsidRPr="0059067A" w:rsidRDefault="005D20FE" w:rsidP="008377E9">
            <w:pPr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59067A">
              <w:rPr>
                <w:color w:val="auto"/>
                <w:sz w:val="24"/>
                <w:szCs w:val="24"/>
              </w:rPr>
              <w:t>26,7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FE" w:rsidRPr="0059067A" w:rsidRDefault="005D20FE" w:rsidP="008377E9">
            <w:pPr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59067A">
              <w:rPr>
                <w:color w:val="auto"/>
                <w:sz w:val="24"/>
                <w:szCs w:val="24"/>
              </w:rPr>
              <w:t>37,4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FE" w:rsidRPr="0059067A" w:rsidRDefault="005D20FE" w:rsidP="008377E9">
            <w:pPr>
              <w:jc w:val="center"/>
              <w:rPr>
                <w:color w:val="auto"/>
                <w:sz w:val="24"/>
                <w:szCs w:val="24"/>
              </w:rPr>
            </w:pPr>
            <w:r w:rsidRPr="0059067A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FE" w:rsidRPr="0059067A" w:rsidRDefault="005D20FE" w:rsidP="008377E9">
            <w:pPr>
              <w:jc w:val="center"/>
              <w:rPr>
                <w:color w:val="auto"/>
                <w:sz w:val="24"/>
                <w:szCs w:val="24"/>
              </w:rPr>
            </w:pPr>
            <w:r w:rsidRPr="0059067A">
              <w:rPr>
                <w:color w:val="auto"/>
                <w:sz w:val="24"/>
                <w:szCs w:val="24"/>
              </w:rPr>
              <w:t>0,0</w:t>
            </w:r>
          </w:p>
        </w:tc>
      </w:tr>
      <w:tr w:rsidR="005D20FE" w:rsidTr="005D20F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0FE" w:rsidRPr="0059067A" w:rsidRDefault="005D20FE" w:rsidP="005D20FE">
            <w:pPr>
              <w:jc w:val="both"/>
              <w:rPr>
                <w:color w:val="auto"/>
                <w:sz w:val="24"/>
                <w:szCs w:val="24"/>
              </w:rPr>
            </w:pPr>
            <w:r w:rsidRPr="0059067A">
              <w:rPr>
                <w:color w:val="auto"/>
                <w:sz w:val="24"/>
                <w:szCs w:val="24"/>
              </w:rPr>
              <w:t>Спасский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FE" w:rsidRPr="0059067A" w:rsidRDefault="005D20FE" w:rsidP="008377E9">
            <w:pPr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59067A">
              <w:rPr>
                <w:color w:val="auto"/>
                <w:sz w:val="24"/>
                <w:szCs w:val="24"/>
              </w:rPr>
              <w:t>241,0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FE" w:rsidRPr="0059067A" w:rsidRDefault="005D20FE" w:rsidP="008377E9">
            <w:pPr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59067A">
              <w:rPr>
                <w:color w:val="auto"/>
                <w:sz w:val="24"/>
                <w:szCs w:val="24"/>
              </w:rPr>
              <w:t>30,1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FE" w:rsidRPr="0059067A" w:rsidRDefault="005D20FE" w:rsidP="008377E9">
            <w:pPr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59067A">
              <w:rPr>
                <w:color w:val="auto"/>
                <w:sz w:val="24"/>
                <w:szCs w:val="24"/>
              </w:rPr>
              <w:t>40,1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FE" w:rsidRPr="0059067A" w:rsidRDefault="005D20FE" w:rsidP="008377E9">
            <w:pPr>
              <w:jc w:val="center"/>
              <w:rPr>
                <w:color w:val="auto"/>
                <w:sz w:val="24"/>
                <w:szCs w:val="24"/>
              </w:rPr>
            </w:pPr>
            <w:r w:rsidRPr="0059067A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FE" w:rsidRPr="0059067A" w:rsidRDefault="005D20FE" w:rsidP="008377E9">
            <w:pPr>
              <w:jc w:val="center"/>
              <w:rPr>
                <w:color w:val="auto"/>
                <w:sz w:val="24"/>
                <w:szCs w:val="24"/>
              </w:rPr>
            </w:pPr>
            <w:r w:rsidRPr="0059067A">
              <w:rPr>
                <w:color w:val="auto"/>
                <w:sz w:val="24"/>
                <w:szCs w:val="24"/>
              </w:rPr>
              <w:t>30,1</w:t>
            </w:r>
          </w:p>
        </w:tc>
      </w:tr>
      <w:tr w:rsidR="005D20FE" w:rsidTr="005D20F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0FE" w:rsidRPr="0059067A" w:rsidRDefault="005D20FE" w:rsidP="005D20FE">
            <w:pPr>
              <w:jc w:val="both"/>
              <w:rPr>
                <w:color w:val="auto"/>
                <w:sz w:val="24"/>
                <w:szCs w:val="24"/>
              </w:rPr>
            </w:pPr>
            <w:r w:rsidRPr="0059067A">
              <w:rPr>
                <w:color w:val="auto"/>
                <w:sz w:val="24"/>
                <w:szCs w:val="24"/>
              </w:rPr>
              <w:lastRenderedPageBreak/>
              <w:t>Тонкинский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FE" w:rsidRPr="0059067A" w:rsidRDefault="005D20FE" w:rsidP="008377E9">
            <w:pPr>
              <w:jc w:val="center"/>
              <w:rPr>
                <w:color w:val="auto"/>
                <w:sz w:val="24"/>
                <w:szCs w:val="24"/>
              </w:rPr>
            </w:pPr>
            <w:r w:rsidRPr="0059067A">
              <w:rPr>
                <w:color w:val="auto"/>
                <w:sz w:val="24"/>
                <w:szCs w:val="24"/>
              </w:rPr>
              <w:t>147,3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FE" w:rsidRPr="0059067A" w:rsidRDefault="005D20FE" w:rsidP="008377E9">
            <w:pPr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59067A">
              <w:rPr>
                <w:color w:val="auto"/>
                <w:sz w:val="24"/>
                <w:szCs w:val="24"/>
              </w:rPr>
              <w:t>36,8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FE" w:rsidRPr="0059067A" w:rsidRDefault="005D20FE" w:rsidP="008377E9">
            <w:pPr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59067A">
              <w:rPr>
                <w:color w:val="auto"/>
                <w:sz w:val="24"/>
                <w:szCs w:val="24"/>
              </w:rPr>
              <w:t>12,2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FE" w:rsidRPr="0059067A" w:rsidRDefault="005D20FE" w:rsidP="008377E9">
            <w:pPr>
              <w:jc w:val="center"/>
              <w:rPr>
                <w:color w:val="auto"/>
                <w:sz w:val="24"/>
                <w:szCs w:val="24"/>
              </w:rPr>
            </w:pPr>
            <w:r w:rsidRPr="0059067A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FE" w:rsidRPr="0059067A" w:rsidRDefault="005D20FE" w:rsidP="008377E9">
            <w:pPr>
              <w:jc w:val="center"/>
              <w:rPr>
                <w:color w:val="auto"/>
                <w:sz w:val="24"/>
                <w:szCs w:val="24"/>
              </w:rPr>
            </w:pPr>
            <w:r w:rsidRPr="0059067A">
              <w:rPr>
                <w:color w:val="auto"/>
                <w:sz w:val="24"/>
                <w:szCs w:val="24"/>
              </w:rPr>
              <w:t>0,0</w:t>
            </w:r>
          </w:p>
        </w:tc>
      </w:tr>
      <w:tr w:rsidR="005D20FE" w:rsidTr="005D20F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0FE" w:rsidRPr="0059067A" w:rsidRDefault="005D20FE" w:rsidP="005D20FE">
            <w:pPr>
              <w:jc w:val="both"/>
              <w:rPr>
                <w:color w:val="auto"/>
                <w:sz w:val="24"/>
                <w:szCs w:val="24"/>
              </w:rPr>
            </w:pPr>
            <w:r w:rsidRPr="0059067A">
              <w:rPr>
                <w:color w:val="auto"/>
                <w:sz w:val="24"/>
                <w:szCs w:val="24"/>
              </w:rPr>
              <w:t>Тоншаевскийрайон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FE" w:rsidRPr="0059067A" w:rsidRDefault="005D20FE" w:rsidP="008377E9">
            <w:pPr>
              <w:jc w:val="center"/>
              <w:rPr>
                <w:color w:val="auto"/>
                <w:sz w:val="24"/>
                <w:szCs w:val="24"/>
              </w:rPr>
            </w:pPr>
            <w:r w:rsidRPr="0059067A">
              <w:rPr>
                <w:color w:val="auto"/>
                <w:sz w:val="24"/>
                <w:szCs w:val="24"/>
              </w:rPr>
              <w:t>326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FE" w:rsidRPr="0059067A" w:rsidRDefault="005D20FE" w:rsidP="008377E9">
            <w:pPr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59067A">
              <w:rPr>
                <w:color w:val="auto"/>
                <w:sz w:val="24"/>
                <w:szCs w:val="24"/>
              </w:rPr>
              <w:t>42,0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FE" w:rsidRPr="0059067A" w:rsidRDefault="005D20FE" w:rsidP="008377E9">
            <w:pPr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59067A">
              <w:rPr>
                <w:color w:val="auto"/>
                <w:sz w:val="24"/>
                <w:szCs w:val="24"/>
              </w:rPr>
              <w:t>26,2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FE" w:rsidRPr="0059067A" w:rsidRDefault="005D20FE" w:rsidP="008377E9">
            <w:pPr>
              <w:jc w:val="center"/>
              <w:rPr>
                <w:color w:val="auto"/>
                <w:sz w:val="24"/>
                <w:szCs w:val="24"/>
              </w:rPr>
            </w:pPr>
            <w:r w:rsidRPr="0059067A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FE" w:rsidRPr="0059067A" w:rsidRDefault="005D20FE" w:rsidP="008377E9">
            <w:pPr>
              <w:jc w:val="center"/>
              <w:rPr>
                <w:color w:val="auto"/>
                <w:sz w:val="24"/>
                <w:szCs w:val="24"/>
              </w:rPr>
            </w:pPr>
            <w:r w:rsidRPr="0059067A">
              <w:rPr>
                <w:color w:val="auto"/>
                <w:sz w:val="24"/>
                <w:szCs w:val="24"/>
              </w:rPr>
              <w:t>5,3</w:t>
            </w:r>
          </w:p>
        </w:tc>
      </w:tr>
      <w:tr w:rsidR="005D20FE" w:rsidTr="005D20F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0FE" w:rsidRPr="0059067A" w:rsidRDefault="005D20FE" w:rsidP="005D20FE">
            <w:pPr>
              <w:jc w:val="both"/>
              <w:rPr>
                <w:color w:val="auto"/>
                <w:sz w:val="24"/>
                <w:szCs w:val="24"/>
              </w:rPr>
            </w:pPr>
            <w:r w:rsidRPr="0059067A">
              <w:rPr>
                <w:color w:val="auto"/>
                <w:sz w:val="24"/>
                <w:szCs w:val="24"/>
              </w:rPr>
              <w:t>Уренский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FE" w:rsidRPr="0059067A" w:rsidRDefault="005D20FE" w:rsidP="008377E9">
            <w:pPr>
              <w:jc w:val="center"/>
              <w:rPr>
                <w:color w:val="auto"/>
                <w:sz w:val="24"/>
                <w:szCs w:val="24"/>
              </w:rPr>
            </w:pPr>
            <w:r w:rsidRPr="0059067A">
              <w:rPr>
                <w:color w:val="auto"/>
                <w:sz w:val="24"/>
                <w:szCs w:val="24"/>
              </w:rPr>
              <w:t>291,2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FE" w:rsidRPr="0059067A" w:rsidRDefault="005D20FE" w:rsidP="008377E9">
            <w:pPr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59067A">
              <w:rPr>
                <w:color w:val="auto"/>
                <w:sz w:val="24"/>
                <w:szCs w:val="24"/>
              </w:rPr>
              <w:t>48,5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FE" w:rsidRPr="0059067A" w:rsidRDefault="005D20FE" w:rsidP="008377E9">
            <w:pPr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59067A">
              <w:rPr>
                <w:color w:val="auto"/>
                <w:sz w:val="24"/>
                <w:szCs w:val="24"/>
              </w:rPr>
              <w:t>41,6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FE" w:rsidRPr="0059067A" w:rsidRDefault="005D20FE" w:rsidP="008377E9">
            <w:pPr>
              <w:jc w:val="center"/>
              <w:rPr>
                <w:color w:val="auto"/>
                <w:sz w:val="24"/>
                <w:szCs w:val="24"/>
              </w:rPr>
            </w:pPr>
            <w:r w:rsidRPr="0059067A"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FE" w:rsidRPr="0059067A" w:rsidRDefault="005D20FE" w:rsidP="008377E9">
            <w:pPr>
              <w:jc w:val="center"/>
              <w:rPr>
                <w:color w:val="auto"/>
                <w:sz w:val="24"/>
                <w:szCs w:val="24"/>
              </w:rPr>
            </w:pPr>
            <w:r w:rsidRPr="0059067A">
              <w:rPr>
                <w:color w:val="auto"/>
                <w:sz w:val="24"/>
                <w:szCs w:val="24"/>
              </w:rPr>
              <w:t>24,3</w:t>
            </w:r>
          </w:p>
        </w:tc>
      </w:tr>
      <w:tr w:rsidR="005D20FE" w:rsidTr="005D20F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0FE" w:rsidRPr="0059067A" w:rsidRDefault="005D20FE" w:rsidP="005D20FE">
            <w:pPr>
              <w:jc w:val="both"/>
              <w:rPr>
                <w:color w:val="auto"/>
                <w:sz w:val="24"/>
                <w:szCs w:val="24"/>
              </w:rPr>
            </w:pPr>
            <w:r w:rsidRPr="0059067A">
              <w:rPr>
                <w:color w:val="auto"/>
                <w:sz w:val="24"/>
                <w:szCs w:val="24"/>
              </w:rPr>
              <w:t>Городской округ г. Чкаловск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FE" w:rsidRPr="0059067A" w:rsidRDefault="005D20FE" w:rsidP="008377E9">
            <w:pPr>
              <w:jc w:val="center"/>
              <w:rPr>
                <w:color w:val="auto"/>
                <w:sz w:val="24"/>
                <w:szCs w:val="24"/>
              </w:rPr>
            </w:pPr>
            <w:r w:rsidRPr="0059067A">
              <w:rPr>
                <w:color w:val="auto"/>
                <w:sz w:val="24"/>
                <w:szCs w:val="24"/>
              </w:rPr>
              <w:t>164,9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FE" w:rsidRPr="0059067A" w:rsidRDefault="005D20FE" w:rsidP="008377E9">
            <w:pPr>
              <w:jc w:val="center"/>
              <w:rPr>
                <w:color w:val="auto"/>
                <w:sz w:val="24"/>
                <w:szCs w:val="24"/>
              </w:rPr>
            </w:pPr>
            <w:r w:rsidRPr="0059067A">
              <w:rPr>
                <w:color w:val="auto"/>
                <w:sz w:val="24"/>
                <w:szCs w:val="24"/>
              </w:rPr>
              <w:t>29,1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FE" w:rsidRPr="0059067A" w:rsidRDefault="005D20FE" w:rsidP="008377E9">
            <w:pPr>
              <w:jc w:val="center"/>
              <w:rPr>
                <w:color w:val="auto"/>
                <w:sz w:val="24"/>
                <w:szCs w:val="24"/>
              </w:rPr>
            </w:pPr>
            <w:r w:rsidRPr="0059067A">
              <w:rPr>
                <w:color w:val="auto"/>
                <w:sz w:val="24"/>
                <w:szCs w:val="24"/>
              </w:rPr>
              <w:t>19,4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FE" w:rsidRPr="0059067A" w:rsidRDefault="005D20FE" w:rsidP="008377E9">
            <w:pPr>
              <w:jc w:val="center"/>
              <w:rPr>
                <w:color w:val="auto"/>
                <w:sz w:val="24"/>
                <w:szCs w:val="24"/>
              </w:rPr>
            </w:pPr>
            <w:r w:rsidRPr="0059067A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FE" w:rsidRPr="0059067A" w:rsidRDefault="005D20FE" w:rsidP="008377E9">
            <w:pPr>
              <w:jc w:val="center"/>
              <w:rPr>
                <w:color w:val="auto"/>
                <w:sz w:val="24"/>
                <w:szCs w:val="24"/>
              </w:rPr>
            </w:pPr>
            <w:r w:rsidRPr="0059067A">
              <w:rPr>
                <w:color w:val="auto"/>
                <w:sz w:val="24"/>
                <w:szCs w:val="24"/>
              </w:rPr>
              <w:t>4,9</w:t>
            </w:r>
          </w:p>
        </w:tc>
      </w:tr>
      <w:tr w:rsidR="005D20FE" w:rsidTr="005D20F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0FE" w:rsidRPr="0059067A" w:rsidRDefault="005D20FE" w:rsidP="005D20FE">
            <w:pPr>
              <w:jc w:val="both"/>
              <w:rPr>
                <w:color w:val="auto"/>
                <w:sz w:val="24"/>
                <w:szCs w:val="24"/>
              </w:rPr>
            </w:pPr>
            <w:r w:rsidRPr="0059067A">
              <w:rPr>
                <w:color w:val="auto"/>
                <w:sz w:val="24"/>
                <w:szCs w:val="24"/>
              </w:rPr>
              <w:t>Шарангский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FE" w:rsidRPr="0059067A" w:rsidRDefault="005D20FE" w:rsidP="008377E9">
            <w:pPr>
              <w:jc w:val="center"/>
              <w:rPr>
                <w:color w:val="auto"/>
                <w:sz w:val="24"/>
                <w:szCs w:val="24"/>
              </w:rPr>
            </w:pPr>
            <w:r w:rsidRPr="0059067A">
              <w:rPr>
                <w:color w:val="auto"/>
                <w:sz w:val="24"/>
                <w:szCs w:val="24"/>
              </w:rPr>
              <w:t>117,4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FE" w:rsidRPr="0059067A" w:rsidRDefault="005D20FE" w:rsidP="008377E9">
            <w:pPr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59067A">
              <w:rPr>
                <w:color w:val="auto"/>
                <w:sz w:val="24"/>
                <w:szCs w:val="24"/>
              </w:rPr>
              <w:t>25,1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FE" w:rsidRPr="0059067A" w:rsidRDefault="005D20FE" w:rsidP="008377E9">
            <w:pPr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59067A">
              <w:rPr>
                <w:color w:val="auto"/>
                <w:sz w:val="24"/>
                <w:szCs w:val="24"/>
              </w:rPr>
              <w:t>8,3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FE" w:rsidRPr="0059067A" w:rsidRDefault="005D20FE" w:rsidP="008377E9">
            <w:pPr>
              <w:jc w:val="center"/>
              <w:rPr>
                <w:color w:val="auto"/>
                <w:sz w:val="24"/>
                <w:szCs w:val="24"/>
              </w:rPr>
            </w:pPr>
            <w:r w:rsidRPr="0059067A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FE" w:rsidRPr="0059067A" w:rsidRDefault="005D20FE" w:rsidP="008377E9">
            <w:pPr>
              <w:jc w:val="center"/>
              <w:rPr>
                <w:color w:val="auto"/>
                <w:sz w:val="24"/>
                <w:szCs w:val="24"/>
              </w:rPr>
            </w:pPr>
            <w:r w:rsidRPr="0059067A">
              <w:rPr>
                <w:color w:val="auto"/>
                <w:sz w:val="24"/>
                <w:szCs w:val="24"/>
              </w:rPr>
              <w:t>8,4</w:t>
            </w:r>
          </w:p>
        </w:tc>
      </w:tr>
      <w:tr w:rsidR="005D20FE" w:rsidTr="005D20F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0FE" w:rsidRPr="0059067A" w:rsidRDefault="005D20FE" w:rsidP="005D20FE">
            <w:pPr>
              <w:jc w:val="both"/>
              <w:rPr>
                <w:color w:val="auto"/>
                <w:sz w:val="24"/>
                <w:szCs w:val="24"/>
              </w:rPr>
            </w:pPr>
            <w:r w:rsidRPr="0059067A">
              <w:rPr>
                <w:color w:val="auto"/>
                <w:sz w:val="24"/>
                <w:szCs w:val="24"/>
              </w:rPr>
              <w:t>Шатковский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FE" w:rsidRPr="0059067A" w:rsidRDefault="005D20FE" w:rsidP="008377E9">
            <w:pPr>
              <w:jc w:val="center"/>
              <w:rPr>
                <w:color w:val="auto"/>
                <w:sz w:val="24"/>
                <w:szCs w:val="24"/>
              </w:rPr>
            </w:pPr>
            <w:r w:rsidRPr="0059067A">
              <w:rPr>
                <w:color w:val="auto"/>
                <w:sz w:val="24"/>
                <w:szCs w:val="24"/>
              </w:rPr>
              <w:t>152,9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FE" w:rsidRPr="0059067A" w:rsidRDefault="005D20FE" w:rsidP="008377E9">
            <w:pPr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59067A">
              <w:rPr>
                <w:color w:val="auto"/>
                <w:sz w:val="24"/>
                <w:szCs w:val="24"/>
              </w:rPr>
              <w:t>24,1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FE" w:rsidRPr="0059067A" w:rsidRDefault="005D20FE" w:rsidP="008377E9">
            <w:pPr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59067A">
              <w:rPr>
                <w:color w:val="auto"/>
                <w:sz w:val="24"/>
                <w:szCs w:val="24"/>
              </w:rPr>
              <w:t>28,1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FE" w:rsidRPr="0059067A" w:rsidRDefault="005D20FE" w:rsidP="008377E9">
            <w:pPr>
              <w:jc w:val="center"/>
              <w:rPr>
                <w:color w:val="auto"/>
                <w:sz w:val="24"/>
                <w:szCs w:val="24"/>
              </w:rPr>
            </w:pPr>
            <w:r w:rsidRPr="0059067A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FE" w:rsidRPr="0059067A" w:rsidRDefault="005D20FE" w:rsidP="008377E9">
            <w:pPr>
              <w:jc w:val="center"/>
              <w:rPr>
                <w:color w:val="auto"/>
                <w:sz w:val="24"/>
                <w:szCs w:val="24"/>
              </w:rPr>
            </w:pPr>
            <w:r w:rsidRPr="0059067A">
              <w:rPr>
                <w:color w:val="auto"/>
                <w:sz w:val="24"/>
                <w:szCs w:val="24"/>
              </w:rPr>
              <w:t>4,0</w:t>
            </w:r>
          </w:p>
        </w:tc>
      </w:tr>
      <w:tr w:rsidR="005D20FE" w:rsidTr="005D20F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0FE" w:rsidRPr="0059067A" w:rsidRDefault="005D20FE" w:rsidP="005D20FE">
            <w:pPr>
              <w:jc w:val="both"/>
              <w:rPr>
                <w:color w:val="auto"/>
                <w:sz w:val="24"/>
                <w:szCs w:val="24"/>
              </w:rPr>
            </w:pPr>
            <w:r w:rsidRPr="0059067A">
              <w:rPr>
                <w:color w:val="auto"/>
                <w:sz w:val="24"/>
                <w:szCs w:val="24"/>
              </w:rPr>
              <w:t>Городской округ г. Шахунья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FE" w:rsidRPr="0059067A" w:rsidRDefault="005D20FE" w:rsidP="008377E9">
            <w:pPr>
              <w:jc w:val="center"/>
              <w:rPr>
                <w:color w:val="auto"/>
                <w:sz w:val="24"/>
                <w:szCs w:val="24"/>
              </w:rPr>
            </w:pPr>
            <w:r w:rsidRPr="0059067A">
              <w:rPr>
                <w:color w:val="auto"/>
                <w:sz w:val="24"/>
                <w:szCs w:val="24"/>
              </w:rPr>
              <w:t>775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FE" w:rsidRPr="0059067A" w:rsidRDefault="005D20FE" w:rsidP="008377E9">
            <w:pPr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59067A">
              <w:rPr>
                <w:color w:val="auto"/>
                <w:sz w:val="24"/>
                <w:szCs w:val="24"/>
              </w:rPr>
              <w:t>88,8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FE" w:rsidRPr="0059067A" w:rsidRDefault="005D20FE" w:rsidP="008377E9">
            <w:pPr>
              <w:jc w:val="center"/>
              <w:rPr>
                <w:color w:val="auto"/>
                <w:sz w:val="24"/>
                <w:szCs w:val="24"/>
              </w:rPr>
            </w:pPr>
            <w:r w:rsidRPr="0059067A">
              <w:rPr>
                <w:color w:val="auto"/>
                <w:sz w:val="24"/>
                <w:szCs w:val="24"/>
              </w:rPr>
              <w:t>102,3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FE" w:rsidRPr="0059067A" w:rsidRDefault="005D20FE" w:rsidP="008377E9">
            <w:pPr>
              <w:jc w:val="center"/>
              <w:rPr>
                <w:color w:val="auto"/>
                <w:sz w:val="24"/>
                <w:szCs w:val="24"/>
              </w:rPr>
            </w:pPr>
            <w:r w:rsidRPr="0059067A"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FE" w:rsidRPr="0059067A" w:rsidRDefault="005D20FE" w:rsidP="008377E9">
            <w:pPr>
              <w:jc w:val="center"/>
              <w:rPr>
                <w:color w:val="auto"/>
                <w:sz w:val="24"/>
                <w:szCs w:val="24"/>
              </w:rPr>
            </w:pPr>
            <w:r w:rsidRPr="0059067A">
              <w:rPr>
                <w:color w:val="auto"/>
                <w:sz w:val="24"/>
                <w:szCs w:val="24"/>
              </w:rPr>
              <w:t>21,5</w:t>
            </w:r>
          </w:p>
        </w:tc>
      </w:tr>
      <w:tr w:rsidR="005D20FE" w:rsidTr="005D20F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0FE" w:rsidRPr="0059067A" w:rsidRDefault="005D20FE" w:rsidP="005D20FE">
            <w:pPr>
              <w:jc w:val="both"/>
              <w:rPr>
                <w:color w:val="auto"/>
                <w:sz w:val="24"/>
                <w:szCs w:val="24"/>
              </w:rPr>
            </w:pPr>
            <w:r w:rsidRPr="0059067A">
              <w:rPr>
                <w:color w:val="auto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FE" w:rsidRPr="0059067A" w:rsidRDefault="005D20FE" w:rsidP="008377E9">
            <w:pPr>
              <w:jc w:val="center"/>
              <w:rPr>
                <w:color w:val="auto"/>
                <w:sz w:val="24"/>
                <w:szCs w:val="24"/>
              </w:rPr>
            </w:pPr>
            <w:r w:rsidRPr="0059067A">
              <w:rPr>
                <w:color w:val="auto"/>
                <w:sz w:val="24"/>
                <w:szCs w:val="24"/>
              </w:rPr>
              <w:t>550,0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FE" w:rsidRPr="0059067A" w:rsidRDefault="005D20FE" w:rsidP="008377E9">
            <w:pPr>
              <w:jc w:val="center"/>
              <w:rPr>
                <w:color w:val="auto"/>
                <w:sz w:val="24"/>
                <w:szCs w:val="24"/>
              </w:rPr>
            </w:pPr>
            <w:r w:rsidRPr="0059067A">
              <w:rPr>
                <w:color w:val="auto"/>
                <w:sz w:val="24"/>
                <w:szCs w:val="24"/>
              </w:rPr>
              <w:t>71,9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FE" w:rsidRPr="0059067A" w:rsidRDefault="005D20FE" w:rsidP="008377E9">
            <w:pPr>
              <w:jc w:val="center"/>
              <w:rPr>
                <w:color w:val="auto"/>
                <w:sz w:val="24"/>
                <w:szCs w:val="24"/>
              </w:rPr>
            </w:pPr>
            <w:r w:rsidRPr="0059067A">
              <w:rPr>
                <w:color w:val="auto"/>
                <w:sz w:val="24"/>
                <w:szCs w:val="24"/>
              </w:rPr>
              <w:t>71,9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FE" w:rsidRPr="0059067A" w:rsidRDefault="005D20FE" w:rsidP="008377E9">
            <w:pPr>
              <w:jc w:val="center"/>
              <w:rPr>
                <w:color w:val="auto"/>
                <w:sz w:val="24"/>
                <w:szCs w:val="24"/>
              </w:rPr>
            </w:pPr>
            <w:r w:rsidRPr="0059067A">
              <w:rPr>
                <w:color w:val="auto"/>
                <w:sz w:val="24"/>
                <w:szCs w:val="24"/>
              </w:rPr>
              <w:t>561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FE" w:rsidRPr="0059067A" w:rsidRDefault="005D20FE" w:rsidP="008377E9">
            <w:pPr>
              <w:jc w:val="center"/>
              <w:rPr>
                <w:color w:val="auto"/>
                <w:sz w:val="24"/>
                <w:szCs w:val="24"/>
              </w:rPr>
            </w:pPr>
            <w:r w:rsidRPr="0059067A">
              <w:rPr>
                <w:color w:val="auto"/>
                <w:sz w:val="24"/>
                <w:szCs w:val="24"/>
              </w:rPr>
              <w:t>17,3</w:t>
            </w:r>
          </w:p>
        </w:tc>
      </w:tr>
      <w:bookmarkEnd w:id="0"/>
    </w:tbl>
    <w:p w:rsidR="001520C0" w:rsidRPr="00376263" w:rsidRDefault="001520C0" w:rsidP="00C74F09">
      <w:pPr>
        <w:spacing w:line="360" w:lineRule="auto"/>
        <w:ind w:firstLine="708"/>
        <w:jc w:val="right"/>
        <w:rPr>
          <w:color w:val="auto"/>
          <w:sz w:val="24"/>
          <w:szCs w:val="24"/>
        </w:rPr>
      </w:pPr>
    </w:p>
    <w:p w:rsidR="00460BD1" w:rsidRDefault="00460BD1" w:rsidP="00C74F09">
      <w:pPr>
        <w:spacing w:line="360" w:lineRule="auto"/>
        <w:ind w:firstLine="708"/>
        <w:jc w:val="right"/>
        <w:rPr>
          <w:color w:val="auto"/>
          <w:sz w:val="24"/>
          <w:szCs w:val="24"/>
        </w:rPr>
        <w:sectPr w:rsidR="00460BD1" w:rsidSect="00460BD1">
          <w:pgSz w:w="16838" w:h="11906" w:orient="landscape"/>
          <w:pgMar w:top="1701" w:right="1134" w:bottom="709" w:left="539" w:header="709" w:footer="709" w:gutter="0"/>
          <w:cols w:space="708"/>
          <w:docGrid w:linePitch="360"/>
        </w:sectPr>
      </w:pPr>
    </w:p>
    <w:p w:rsidR="001520C0" w:rsidRPr="00376263" w:rsidRDefault="001520C0" w:rsidP="00C74F09">
      <w:pPr>
        <w:spacing w:line="360" w:lineRule="auto"/>
        <w:ind w:firstLine="708"/>
        <w:jc w:val="right"/>
        <w:rPr>
          <w:color w:val="auto"/>
          <w:sz w:val="24"/>
          <w:szCs w:val="24"/>
        </w:rPr>
      </w:pPr>
    </w:p>
    <w:p w:rsidR="001520C0" w:rsidRPr="00376263" w:rsidRDefault="001520C0" w:rsidP="00C74F09">
      <w:pPr>
        <w:spacing w:line="360" w:lineRule="auto"/>
        <w:ind w:firstLine="708"/>
        <w:jc w:val="right"/>
        <w:rPr>
          <w:color w:val="auto"/>
          <w:sz w:val="24"/>
          <w:szCs w:val="24"/>
        </w:rPr>
      </w:pPr>
    </w:p>
    <w:sectPr w:rsidR="001520C0" w:rsidRPr="00376263" w:rsidSect="002316D4">
      <w:pgSz w:w="11906" w:h="16838"/>
      <w:pgMar w:top="1134" w:right="707" w:bottom="54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ADD" w:rsidRDefault="00593ADD">
      <w:r>
        <w:separator/>
      </w:r>
    </w:p>
  </w:endnote>
  <w:endnote w:type="continuationSeparator" w:id="0">
    <w:p w:rsidR="00593ADD" w:rsidRDefault="00593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7E9" w:rsidRDefault="008377E9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368E1">
      <w:rPr>
        <w:noProof/>
      </w:rPr>
      <w:t>9</w:t>
    </w:r>
    <w:r>
      <w:rPr>
        <w:noProof/>
      </w:rPr>
      <w:fldChar w:fldCharType="end"/>
    </w:r>
  </w:p>
  <w:p w:rsidR="008377E9" w:rsidRDefault="008377E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ADD" w:rsidRDefault="00593ADD">
      <w:r>
        <w:separator/>
      </w:r>
    </w:p>
  </w:footnote>
  <w:footnote w:type="continuationSeparator" w:id="0">
    <w:p w:rsidR="00593ADD" w:rsidRDefault="00593A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77925"/>
    <w:multiLevelType w:val="hybridMultilevel"/>
    <w:tmpl w:val="B6E63DD4"/>
    <w:lvl w:ilvl="0" w:tplc="04190001">
      <w:start w:val="1"/>
      <w:numFmt w:val="bullet"/>
      <w:lvlText w:val=""/>
      <w:lvlJc w:val="left"/>
      <w:pPr>
        <w:tabs>
          <w:tab w:val="num" w:pos="783"/>
        </w:tabs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1">
    <w:nsid w:val="11191D30"/>
    <w:multiLevelType w:val="hybridMultilevel"/>
    <w:tmpl w:val="FC944A96"/>
    <w:lvl w:ilvl="0" w:tplc="E336449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2C8ABB6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D3C94B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34E1962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C6EA5E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7F662A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17ED8FE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82C491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506881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22E44071"/>
    <w:multiLevelType w:val="hybridMultilevel"/>
    <w:tmpl w:val="FEDE25B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41A237E2"/>
    <w:multiLevelType w:val="hybridMultilevel"/>
    <w:tmpl w:val="47D6725C"/>
    <w:lvl w:ilvl="0" w:tplc="B5BA4A1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642981C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FCCEA22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156A2D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FFE790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A7A339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C8457D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D4636E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6384606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59CB089C"/>
    <w:multiLevelType w:val="hybridMultilevel"/>
    <w:tmpl w:val="2C181882"/>
    <w:lvl w:ilvl="0" w:tplc="28F479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75E3"/>
    <w:rsid w:val="0001473C"/>
    <w:rsid w:val="00031300"/>
    <w:rsid w:val="00031807"/>
    <w:rsid w:val="0004276F"/>
    <w:rsid w:val="00046AE4"/>
    <w:rsid w:val="00056527"/>
    <w:rsid w:val="00065C0D"/>
    <w:rsid w:val="00070E87"/>
    <w:rsid w:val="00084453"/>
    <w:rsid w:val="0009494C"/>
    <w:rsid w:val="000E36F1"/>
    <w:rsid w:val="000F565C"/>
    <w:rsid w:val="00122DAE"/>
    <w:rsid w:val="00125AC2"/>
    <w:rsid w:val="0014792A"/>
    <w:rsid w:val="001520C0"/>
    <w:rsid w:val="00156D98"/>
    <w:rsid w:val="00181142"/>
    <w:rsid w:val="00181625"/>
    <w:rsid w:val="00182A04"/>
    <w:rsid w:val="00185C66"/>
    <w:rsid w:val="00191251"/>
    <w:rsid w:val="001A00CA"/>
    <w:rsid w:val="001B04F2"/>
    <w:rsid w:val="001C39AD"/>
    <w:rsid w:val="001C3B34"/>
    <w:rsid w:val="001E53E3"/>
    <w:rsid w:val="001F1818"/>
    <w:rsid w:val="001F6916"/>
    <w:rsid w:val="0020519E"/>
    <w:rsid w:val="00206C71"/>
    <w:rsid w:val="00213E72"/>
    <w:rsid w:val="002147BE"/>
    <w:rsid w:val="002316D4"/>
    <w:rsid w:val="00235048"/>
    <w:rsid w:val="002548A3"/>
    <w:rsid w:val="002548AD"/>
    <w:rsid w:val="00254B0D"/>
    <w:rsid w:val="00262366"/>
    <w:rsid w:val="00272BC5"/>
    <w:rsid w:val="00274C8D"/>
    <w:rsid w:val="0028537C"/>
    <w:rsid w:val="00290911"/>
    <w:rsid w:val="002B7B04"/>
    <w:rsid w:val="002C5692"/>
    <w:rsid w:val="002C5DCC"/>
    <w:rsid w:val="002D53BF"/>
    <w:rsid w:val="002E6869"/>
    <w:rsid w:val="0030600D"/>
    <w:rsid w:val="00312C99"/>
    <w:rsid w:val="00314823"/>
    <w:rsid w:val="003178DD"/>
    <w:rsid w:val="003179D3"/>
    <w:rsid w:val="003236C1"/>
    <w:rsid w:val="0032665C"/>
    <w:rsid w:val="00336A52"/>
    <w:rsid w:val="003669EE"/>
    <w:rsid w:val="00376263"/>
    <w:rsid w:val="003827B2"/>
    <w:rsid w:val="003A00E4"/>
    <w:rsid w:val="003A4114"/>
    <w:rsid w:val="003A4CFB"/>
    <w:rsid w:val="003A7A2E"/>
    <w:rsid w:val="003B780B"/>
    <w:rsid w:val="003B7FC5"/>
    <w:rsid w:val="003C0A1F"/>
    <w:rsid w:val="003C7C8A"/>
    <w:rsid w:val="003D0883"/>
    <w:rsid w:val="003D7B38"/>
    <w:rsid w:val="003F0D5F"/>
    <w:rsid w:val="003F2E3E"/>
    <w:rsid w:val="003F3C54"/>
    <w:rsid w:val="003F4B5D"/>
    <w:rsid w:val="00403657"/>
    <w:rsid w:val="00403728"/>
    <w:rsid w:val="004049C3"/>
    <w:rsid w:val="00412ADA"/>
    <w:rsid w:val="004137BE"/>
    <w:rsid w:val="00426075"/>
    <w:rsid w:val="00427C24"/>
    <w:rsid w:val="00427CCB"/>
    <w:rsid w:val="00460BD1"/>
    <w:rsid w:val="00461ACB"/>
    <w:rsid w:val="00462178"/>
    <w:rsid w:val="0046453D"/>
    <w:rsid w:val="004914F0"/>
    <w:rsid w:val="004914F4"/>
    <w:rsid w:val="00491D97"/>
    <w:rsid w:val="00492B9A"/>
    <w:rsid w:val="004B0B9D"/>
    <w:rsid w:val="004B1B38"/>
    <w:rsid w:val="004C56FB"/>
    <w:rsid w:val="004E0005"/>
    <w:rsid w:val="004F4FBD"/>
    <w:rsid w:val="00511A68"/>
    <w:rsid w:val="005133D2"/>
    <w:rsid w:val="00520002"/>
    <w:rsid w:val="0052022C"/>
    <w:rsid w:val="0052773E"/>
    <w:rsid w:val="005368E1"/>
    <w:rsid w:val="005560E8"/>
    <w:rsid w:val="00567DCA"/>
    <w:rsid w:val="00593ADD"/>
    <w:rsid w:val="005944DD"/>
    <w:rsid w:val="005A5451"/>
    <w:rsid w:val="005A6857"/>
    <w:rsid w:val="005B3B4A"/>
    <w:rsid w:val="005C01B5"/>
    <w:rsid w:val="005C110D"/>
    <w:rsid w:val="005D20FE"/>
    <w:rsid w:val="005D3242"/>
    <w:rsid w:val="005F6F60"/>
    <w:rsid w:val="00601A4C"/>
    <w:rsid w:val="00626927"/>
    <w:rsid w:val="0063211F"/>
    <w:rsid w:val="006333CA"/>
    <w:rsid w:val="00634F7A"/>
    <w:rsid w:val="00643A65"/>
    <w:rsid w:val="00645805"/>
    <w:rsid w:val="006575E3"/>
    <w:rsid w:val="006607AC"/>
    <w:rsid w:val="0067590B"/>
    <w:rsid w:val="00684D28"/>
    <w:rsid w:val="006903D8"/>
    <w:rsid w:val="00692F83"/>
    <w:rsid w:val="006A37FB"/>
    <w:rsid w:val="006A6C0D"/>
    <w:rsid w:val="006A7F0C"/>
    <w:rsid w:val="006B033D"/>
    <w:rsid w:val="006C400A"/>
    <w:rsid w:val="006D11E0"/>
    <w:rsid w:val="006D3E97"/>
    <w:rsid w:val="006F1E8C"/>
    <w:rsid w:val="00704E35"/>
    <w:rsid w:val="00713093"/>
    <w:rsid w:val="00715944"/>
    <w:rsid w:val="00725F11"/>
    <w:rsid w:val="00732FE1"/>
    <w:rsid w:val="00756FA0"/>
    <w:rsid w:val="007619A4"/>
    <w:rsid w:val="00782420"/>
    <w:rsid w:val="00787CC6"/>
    <w:rsid w:val="007A4F3C"/>
    <w:rsid w:val="007A63D2"/>
    <w:rsid w:val="007B3FDC"/>
    <w:rsid w:val="007C1AD7"/>
    <w:rsid w:val="007C4233"/>
    <w:rsid w:val="007C4E8E"/>
    <w:rsid w:val="007C6C3F"/>
    <w:rsid w:val="007D366C"/>
    <w:rsid w:val="007F7B06"/>
    <w:rsid w:val="008020CE"/>
    <w:rsid w:val="008069E3"/>
    <w:rsid w:val="0080725C"/>
    <w:rsid w:val="0080755A"/>
    <w:rsid w:val="00807949"/>
    <w:rsid w:val="0082004B"/>
    <w:rsid w:val="00823A12"/>
    <w:rsid w:val="00830ED0"/>
    <w:rsid w:val="00830F06"/>
    <w:rsid w:val="0083143B"/>
    <w:rsid w:val="00833AC9"/>
    <w:rsid w:val="008377E9"/>
    <w:rsid w:val="008419DE"/>
    <w:rsid w:val="00843B04"/>
    <w:rsid w:val="00846E80"/>
    <w:rsid w:val="00862DE2"/>
    <w:rsid w:val="0086549D"/>
    <w:rsid w:val="0087478D"/>
    <w:rsid w:val="0087732A"/>
    <w:rsid w:val="00881522"/>
    <w:rsid w:val="008A1E08"/>
    <w:rsid w:val="008D02CA"/>
    <w:rsid w:val="008D17EE"/>
    <w:rsid w:val="008D77C2"/>
    <w:rsid w:val="008E05D1"/>
    <w:rsid w:val="00900554"/>
    <w:rsid w:val="00915641"/>
    <w:rsid w:val="00915F34"/>
    <w:rsid w:val="00927ADD"/>
    <w:rsid w:val="00933048"/>
    <w:rsid w:val="00947F0C"/>
    <w:rsid w:val="0096675D"/>
    <w:rsid w:val="00980682"/>
    <w:rsid w:val="009911F0"/>
    <w:rsid w:val="00993161"/>
    <w:rsid w:val="009A0980"/>
    <w:rsid w:val="009A5EAE"/>
    <w:rsid w:val="009C15B2"/>
    <w:rsid w:val="009F3774"/>
    <w:rsid w:val="00A012DE"/>
    <w:rsid w:val="00A027A9"/>
    <w:rsid w:val="00A02D32"/>
    <w:rsid w:val="00A071EB"/>
    <w:rsid w:val="00A15DD8"/>
    <w:rsid w:val="00A27463"/>
    <w:rsid w:val="00A3383B"/>
    <w:rsid w:val="00A3645D"/>
    <w:rsid w:val="00A46DF5"/>
    <w:rsid w:val="00A61391"/>
    <w:rsid w:val="00A65A26"/>
    <w:rsid w:val="00A67E4D"/>
    <w:rsid w:val="00A70848"/>
    <w:rsid w:val="00A72465"/>
    <w:rsid w:val="00A729DF"/>
    <w:rsid w:val="00A73731"/>
    <w:rsid w:val="00A90ECF"/>
    <w:rsid w:val="00A93D78"/>
    <w:rsid w:val="00AB6FC3"/>
    <w:rsid w:val="00AD2114"/>
    <w:rsid w:val="00AD5296"/>
    <w:rsid w:val="00AF1C8F"/>
    <w:rsid w:val="00AF7ABB"/>
    <w:rsid w:val="00B063B7"/>
    <w:rsid w:val="00B10379"/>
    <w:rsid w:val="00B13FD7"/>
    <w:rsid w:val="00B15839"/>
    <w:rsid w:val="00B17F64"/>
    <w:rsid w:val="00B22E59"/>
    <w:rsid w:val="00B23E56"/>
    <w:rsid w:val="00B25CA6"/>
    <w:rsid w:val="00B5121B"/>
    <w:rsid w:val="00B519A7"/>
    <w:rsid w:val="00B60D25"/>
    <w:rsid w:val="00B921AB"/>
    <w:rsid w:val="00BA6BAA"/>
    <w:rsid w:val="00BB0D9E"/>
    <w:rsid w:val="00BC4071"/>
    <w:rsid w:val="00BC67C3"/>
    <w:rsid w:val="00BD5019"/>
    <w:rsid w:val="00BE338F"/>
    <w:rsid w:val="00BE443B"/>
    <w:rsid w:val="00BE5355"/>
    <w:rsid w:val="00BF4879"/>
    <w:rsid w:val="00BF7D35"/>
    <w:rsid w:val="00C15169"/>
    <w:rsid w:val="00C15938"/>
    <w:rsid w:val="00C267C4"/>
    <w:rsid w:val="00C40FF7"/>
    <w:rsid w:val="00C471C2"/>
    <w:rsid w:val="00C52EA8"/>
    <w:rsid w:val="00C63495"/>
    <w:rsid w:val="00C657E7"/>
    <w:rsid w:val="00C74F09"/>
    <w:rsid w:val="00C76959"/>
    <w:rsid w:val="00CA4B04"/>
    <w:rsid w:val="00CC0CF3"/>
    <w:rsid w:val="00CC242B"/>
    <w:rsid w:val="00CC288B"/>
    <w:rsid w:val="00CD06BE"/>
    <w:rsid w:val="00D04BE5"/>
    <w:rsid w:val="00D05C31"/>
    <w:rsid w:val="00D05F51"/>
    <w:rsid w:val="00D101D5"/>
    <w:rsid w:val="00D10C1F"/>
    <w:rsid w:val="00D15736"/>
    <w:rsid w:val="00D16547"/>
    <w:rsid w:val="00D2283D"/>
    <w:rsid w:val="00D526F9"/>
    <w:rsid w:val="00D560F5"/>
    <w:rsid w:val="00D62ED6"/>
    <w:rsid w:val="00D7001A"/>
    <w:rsid w:val="00D76A78"/>
    <w:rsid w:val="00D84767"/>
    <w:rsid w:val="00D93F06"/>
    <w:rsid w:val="00D94EBF"/>
    <w:rsid w:val="00DA1CF8"/>
    <w:rsid w:val="00DA3F4A"/>
    <w:rsid w:val="00DB0D20"/>
    <w:rsid w:val="00DB1786"/>
    <w:rsid w:val="00DB61B1"/>
    <w:rsid w:val="00DD70CF"/>
    <w:rsid w:val="00DE4B4F"/>
    <w:rsid w:val="00DE69C5"/>
    <w:rsid w:val="00E00284"/>
    <w:rsid w:val="00E01BD2"/>
    <w:rsid w:val="00E114FB"/>
    <w:rsid w:val="00E171B4"/>
    <w:rsid w:val="00E214FB"/>
    <w:rsid w:val="00E23396"/>
    <w:rsid w:val="00E24359"/>
    <w:rsid w:val="00E33AE5"/>
    <w:rsid w:val="00E46DCC"/>
    <w:rsid w:val="00E66FCD"/>
    <w:rsid w:val="00E90D90"/>
    <w:rsid w:val="00E930E8"/>
    <w:rsid w:val="00EA7B3B"/>
    <w:rsid w:val="00EB18F9"/>
    <w:rsid w:val="00EB2987"/>
    <w:rsid w:val="00EB5D27"/>
    <w:rsid w:val="00EB72BF"/>
    <w:rsid w:val="00EC2ED2"/>
    <w:rsid w:val="00EE5257"/>
    <w:rsid w:val="00EF6A4E"/>
    <w:rsid w:val="00F023EA"/>
    <w:rsid w:val="00F14D6C"/>
    <w:rsid w:val="00F176D9"/>
    <w:rsid w:val="00F30E9E"/>
    <w:rsid w:val="00F734EE"/>
    <w:rsid w:val="00F77C74"/>
    <w:rsid w:val="00F80426"/>
    <w:rsid w:val="00F81F98"/>
    <w:rsid w:val="00F852A7"/>
    <w:rsid w:val="00FB3321"/>
    <w:rsid w:val="00FE0630"/>
    <w:rsid w:val="00FE0D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5E3"/>
    <w:pPr>
      <w:jc w:val="left"/>
    </w:pPr>
    <w:rPr>
      <w:rFonts w:ascii="Times New Roman" w:eastAsia="Times New Roman" w:hAnsi="Times New Roman" w:cs="Times New Roman"/>
      <w:color w:val="0000FF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575E3"/>
    <w:rPr>
      <w:color w:val="0000FF"/>
      <w:u w:val="single"/>
    </w:rPr>
  </w:style>
  <w:style w:type="paragraph" w:styleId="a4">
    <w:name w:val="Title"/>
    <w:basedOn w:val="a"/>
    <w:next w:val="a5"/>
    <w:link w:val="a6"/>
    <w:qFormat/>
    <w:rsid w:val="006575E3"/>
    <w:pPr>
      <w:suppressAutoHyphens/>
      <w:jc w:val="center"/>
    </w:pPr>
    <w:rPr>
      <w:b/>
      <w:bCs/>
      <w:color w:val="auto"/>
      <w:sz w:val="36"/>
      <w:szCs w:val="24"/>
      <w:lang w:eastAsia="ar-SA"/>
    </w:rPr>
  </w:style>
  <w:style w:type="character" w:customStyle="1" w:styleId="a6">
    <w:name w:val="Название Знак"/>
    <w:basedOn w:val="a0"/>
    <w:link w:val="a4"/>
    <w:rsid w:val="006575E3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customStyle="1" w:styleId="1">
    <w:name w:val="Обычный1"/>
    <w:rsid w:val="006575E3"/>
    <w:pPr>
      <w:suppressAutoHyphens/>
      <w:jc w:val="left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styleId="a5">
    <w:name w:val="Subtitle"/>
    <w:basedOn w:val="a"/>
    <w:link w:val="a7"/>
    <w:qFormat/>
    <w:rsid w:val="006575E3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7">
    <w:name w:val="Подзаголовок Знак"/>
    <w:basedOn w:val="a0"/>
    <w:link w:val="a5"/>
    <w:rsid w:val="006575E3"/>
    <w:rPr>
      <w:rFonts w:ascii="Arial" w:eastAsia="Times New Roman" w:hAnsi="Arial" w:cs="Arial"/>
      <w:color w:val="0000FF"/>
      <w:sz w:val="24"/>
      <w:szCs w:val="24"/>
      <w:lang w:eastAsia="ru-RU"/>
    </w:rPr>
  </w:style>
  <w:style w:type="paragraph" w:styleId="2">
    <w:name w:val="Body Text 2"/>
    <w:basedOn w:val="a"/>
    <w:link w:val="20"/>
    <w:rsid w:val="006575E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6575E3"/>
    <w:rPr>
      <w:rFonts w:ascii="Times New Roman" w:eastAsia="Times New Roman" w:hAnsi="Times New Roman" w:cs="Times New Roman"/>
      <w:color w:val="0000FF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rsid w:val="006575E3"/>
    <w:pPr>
      <w:tabs>
        <w:tab w:val="center" w:pos="4153"/>
        <w:tab w:val="right" w:pos="8306"/>
      </w:tabs>
      <w:jc w:val="both"/>
    </w:pPr>
    <w:rPr>
      <w:color w:val="auto"/>
    </w:rPr>
  </w:style>
  <w:style w:type="character" w:customStyle="1" w:styleId="a9">
    <w:name w:val="Нижний колонтитул Знак"/>
    <w:basedOn w:val="a0"/>
    <w:link w:val="a8"/>
    <w:uiPriority w:val="99"/>
    <w:rsid w:val="006575E3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C67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C67C3"/>
    <w:rPr>
      <w:rFonts w:ascii="Tahoma" w:eastAsia="Times New Roman" w:hAnsi="Tahoma" w:cs="Tahoma"/>
      <w:color w:val="0000FF"/>
      <w:sz w:val="16"/>
      <w:szCs w:val="16"/>
      <w:lang w:eastAsia="ru-RU"/>
    </w:rPr>
  </w:style>
  <w:style w:type="paragraph" w:styleId="ac">
    <w:name w:val="No Spacing"/>
    <w:uiPriority w:val="1"/>
    <w:qFormat/>
    <w:rsid w:val="009C15B2"/>
    <w:pPr>
      <w:jc w:val="left"/>
    </w:pPr>
    <w:rPr>
      <w:rFonts w:ascii="Times New Roman" w:eastAsia="Times New Roman" w:hAnsi="Times New Roman" w:cs="Times New Roman"/>
      <w:color w:val="0000FF"/>
      <w:sz w:val="28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E2435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24359"/>
    <w:rPr>
      <w:rFonts w:ascii="Times New Roman" w:eastAsia="Times New Roman" w:hAnsi="Times New Roman" w:cs="Times New Roman"/>
      <w:color w:val="0000FF"/>
      <w:sz w:val="28"/>
      <w:szCs w:val="20"/>
      <w:lang w:eastAsia="ru-RU"/>
    </w:rPr>
  </w:style>
  <w:style w:type="paragraph" w:styleId="af">
    <w:name w:val="Normal (Web)"/>
    <w:basedOn w:val="a"/>
    <w:uiPriority w:val="99"/>
    <w:unhideWhenUsed/>
    <w:rsid w:val="008020CE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10">
    <w:name w:val="Без интервала1"/>
    <w:rsid w:val="00460BD1"/>
    <w:pPr>
      <w:jc w:val="left"/>
    </w:pPr>
    <w:rPr>
      <w:rFonts w:ascii="Times New Roman" w:eastAsia="Calibri" w:hAnsi="Times New Roman" w:cs="Times New Roman"/>
      <w:color w:val="0000FF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5E3"/>
    <w:pPr>
      <w:jc w:val="left"/>
    </w:pPr>
    <w:rPr>
      <w:rFonts w:ascii="Times New Roman" w:eastAsia="Times New Roman" w:hAnsi="Times New Roman" w:cs="Times New Roman"/>
      <w:color w:val="0000FF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575E3"/>
    <w:rPr>
      <w:color w:val="0000FF"/>
      <w:u w:val="single"/>
    </w:rPr>
  </w:style>
  <w:style w:type="paragraph" w:styleId="a4">
    <w:name w:val="Title"/>
    <w:basedOn w:val="a"/>
    <w:next w:val="a5"/>
    <w:link w:val="a6"/>
    <w:qFormat/>
    <w:rsid w:val="006575E3"/>
    <w:pPr>
      <w:suppressAutoHyphens/>
      <w:jc w:val="center"/>
    </w:pPr>
    <w:rPr>
      <w:b/>
      <w:bCs/>
      <w:color w:val="auto"/>
      <w:sz w:val="36"/>
      <w:szCs w:val="24"/>
      <w:lang w:eastAsia="ar-SA"/>
    </w:rPr>
  </w:style>
  <w:style w:type="character" w:customStyle="1" w:styleId="a6">
    <w:name w:val="Название Знак"/>
    <w:basedOn w:val="a0"/>
    <w:link w:val="a4"/>
    <w:rsid w:val="006575E3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customStyle="1" w:styleId="1">
    <w:name w:val="Обычный1"/>
    <w:rsid w:val="006575E3"/>
    <w:pPr>
      <w:suppressAutoHyphens/>
      <w:jc w:val="left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styleId="a5">
    <w:name w:val="Subtitle"/>
    <w:basedOn w:val="a"/>
    <w:link w:val="a7"/>
    <w:qFormat/>
    <w:rsid w:val="006575E3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7">
    <w:name w:val="Подзаголовок Знак"/>
    <w:basedOn w:val="a0"/>
    <w:link w:val="a5"/>
    <w:rsid w:val="006575E3"/>
    <w:rPr>
      <w:rFonts w:ascii="Arial" w:eastAsia="Times New Roman" w:hAnsi="Arial" w:cs="Arial"/>
      <w:color w:val="0000FF"/>
      <w:sz w:val="24"/>
      <w:szCs w:val="24"/>
      <w:lang w:eastAsia="ru-RU"/>
    </w:rPr>
  </w:style>
  <w:style w:type="paragraph" w:styleId="2">
    <w:name w:val="Body Text 2"/>
    <w:basedOn w:val="a"/>
    <w:link w:val="20"/>
    <w:rsid w:val="006575E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6575E3"/>
    <w:rPr>
      <w:rFonts w:ascii="Times New Roman" w:eastAsia="Times New Roman" w:hAnsi="Times New Roman" w:cs="Times New Roman"/>
      <w:color w:val="0000FF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rsid w:val="006575E3"/>
    <w:pPr>
      <w:tabs>
        <w:tab w:val="center" w:pos="4153"/>
        <w:tab w:val="right" w:pos="8306"/>
      </w:tabs>
      <w:jc w:val="both"/>
    </w:pPr>
    <w:rPr>
      <w:color w:val="auto"/>
    </w:rPr>
  </w:style>
  <w:style w:type="character" w:customStyle="1" w:styleId="a9">
    <w:name w:val="Нижний колонтитул Знак"/>
    <w:basedOn w:val="a0"/>
    <w:link w:val="a8"/>
    <w:uiPriority w:val="99"/>
    <w:rsid w:val="006575E3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C67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C67C3"/>
    <w:rPr>
      <w:rFonts w:ascii="Tahoma" w:eastAsia="Times New Roman" w:hAnsi="Tahoma" w:cs="Tahoma"/>
      <w:color w:val="0000FF"/>
      <w:sz w:val="16"/>
      <w:szCs w:val="16"/>
      <w:lang w:eastAsia="ru-RU"/>
    </w:rPr>
  </w:style>
  <w:style w:type="paragraph" w:styleId="ac">
    <w:name w:val="No Spacing"/>
    <w:uiPriority w:val="1"/>
    <w:qFormat/>
    <w:rsid w:val="009C15B2"/>
    <w:pPr>
      <w:jc w:val="left"/>
    </w:pPr>
    <w:rPr>
      <w:rFonts w:ascii="Times New Roman" w:eastAsia="Times New Roman" w:hAnsi="Times New Roman" w:cs="Times New Roman"/>
      <w:color w:val="0000FF"/>
      <w:sz w:val="28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E2435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24359"/>
    <w:rPr>
      <w:rFonts w:ascii="Times New Roman" w:eastAsia="Times New Roman" w:hAnsi="Times New Roman" w:cs="Times New Roman"/>
      <w:color w:val="0000FF"/>
      <w:sz w:val="28"/>
      <w:szCs w:val="20"/>
      <w:lang w:eastAsia="ru-RU"/>
    </w:rPr>
  </w:style>
  <w:style w:type="paragraph" w:styleId="af">
    <w:name w:val="Normal (Web)"/>
    <w:basedOn w:val="a"/>
    <w:uiPriority w:val="99"/>
    <w:unhideWhenUsed/>
    <w:rsid w:val="008020CE"/>
    <w:pPr>
      <w:spacing w:before="100" w:beforeAutospacing="1" w:after="100" w:afterAutospacing="1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5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antispidnn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71AF9-8623-4F53-A4B1-097A008B5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1365</TotalTime>
  <Pages>10</Pages>
  <Words>2370</Words>
  <Characters>13512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54</cp:revision>
  <cp:lastPrinted>2018-03-14T15:03:00Z</cp:lastPrinted>
  <dcterms:created xsi:type="dcterms:W3CDTF">2017-03-28T06:03:00Z</dcterms:created>
  <dcterms:modified xsi:type="dcterms:W3CDTF">2018-03-15T13:07:00Z</dcterms:modified>
</cp:coreProperties>
</file>