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A1" w:rsidRPr="00976353" w:rsidRDefault="000F71A1" w:rsidP="000F71A1">
      <w:pPr>
        <w:pStyle w:val="ab"/>
        <w:spacing w:line="23" w:lineRule="atLeast"/>
        <w:rPr>
          <w:color w:val="auto"/>
          <w:sz w:val="27"/>
          <w:szCs w:val="27"/>
        </w:rPr>
      </w:pPr>
      <w:bookmarkStart w:id="0" w:name="_GoBack"/>
      <w:bookmarkEnd w:id="0"/>
      <w:r w:rsidRPr="00976353">
        <w:rPr>
          <w:color w:val="auto"/>
          <w:sz w:val="27"/>
          <w:szCs w:val="27"/>
        </w:rPr>
        <w:t>Справка</w:t>
      </w:r>
    </w:p>
    <w:p w:rsidR="000F71A1" w:rsidRPr="00976353" w:rsidRDefault="000F71A1" w:rsidP="000F71A1">
      <w:pPr>
        <w:tabs>
          <w:tab w:val="left" w:pos="7020"/>
        </w:tabs>
        <w:spacing w:line="23" w:lineRule="atLeast"/>
        <w:jc w:val="center"/>
        <w:rPr>
          <w:b/>
          <w:sz w:val="27"/>
          <w:szCs w:val="27"/>
        </w:rPr>
      </w:pPr>
      <w:r w:rsidRPr="00976353">
        <w:rPr>
          <w:b/>
          <w:sz w:val="27"/>
          <w:szCs w:val="27"/>
        </w:rPr>
        <w:t xml:space="preserve">ВИЧ-инфекция в Российской Федерации </w:t>
      </w:r>
      <w:r w:rsidR="00C71552">
        <w:rPr>
          <w:b/>
          <w:sz w:val="27"/>
          <w:szCs w:val="27"/>
        </w:rPr>
        <w:t>в</w:t>
      </w:r>
      <w:r w:rsidRPr="00976353">
        <w:rPr>
          <w:b/>
          <w:sz w:val="27"/>
          <w:szCs w:val="27"/>
        </w:rPr>
        <w:t xml:space="preserve"> 201</w:t>
      </w:r>
      <w:r>
        <w:rPr>
          <w:b/>
          <w:sz w:val="27"/>
          <w:szCs w:val="27"/>
        </w:rPr>
        <w:t>7</w:t>
      </w:r>
      <w:r w:rsidRPr="00976353">
        <w:rPr>
          <w:b/>
          <w:sz w:val="27"/>
          <w:szCs w:val="27"/>
        </w:rPr>
        <w:t xml:space="preserve"> г.</w:t>
      </w:r>
    </w:p>
    <w:p w:rsidR="00BB54EF" w:rsidRDefault="007623BB" w:rsidP="00BB1A3F">
      <w:pPr>
        <w:spacing w:after="120" w:line="240" w:lineRule="auto"/>
        <w:ind w:firstLine="567"/>
        <w:jc w:val="both"/>
        <w:rPr>
          <w:sz w:val="24"/>
          <w:szCs w:val="24"/>
        </w:rPr>
      </w:pPr>
      <w:r w:rsidRPr="007623BB">
        <w:rPr>
          <w:sz w:val="24"/>
          <w:szCs w:val="24"/>
        </w:rPr>
        <w:t xml:space="preserve">Эпидемиологическая ситуация по ВИЧ-инфекции в Российской Федерации продолжает ухудшаться. </w:t>
      </w:r>
      <w:r w:rsidRPr="00007793">
        <w:rPr>
          <w:sz w:val="24"/>
          <w:szCs w:val="24"/>
        </w:rPr>
        <w:t xml:space="preserve">По состоянию на 31 декабря 2017 г. кумулятивное количество зарегистрированных случаев ВИЧ-инфекции среди граждан Российской Федерации составило </w:t>
      </w:r>
      <w:r w:rsidRPr="00007793">
        <w:rPr>
          <w:b/>
          <w:bCs/>
          <w:color w:val="000000"/>
          <w:sz w:val="24"/>
          <w:szCs w:val="24"/>
        </w:rPr>
        <w:t>1 220 659</w:t>
      </w:r>
      <w:r w:rsidRPr="00007793">
        <w:rPr>
          <w:bCs/>
          <w:sz w:val="24"/>
          <w:szCs w:val="24"/>
        </w:rPr>
        <w:t xml:space="preserve">  </w:t>
      </w:r>
      <w:r w:rsidRPr="00007793">
        <w:rPr>
          <w:sz w:val="24"/>
          <w:szCs w:val="24"/>
        </w:rPr>
        <w:t>человек</w:t>
      </w:r>
      <w:r w:rsidR="000C39A0">
        <w:rPr>
          <w:sz w:val="24"/>
          <w:szCs w:val="24"/>
        </w:rPr>
        <w:t xml:space="preserve"> (по предварительным данным)</w:t>
      </w:r>
      <w:r w:rsidR="00BB54EF">
        <w:rPr>
          <w:sz w:val="24"/>
          <w:szCs w:val="24"/>
        </w:rPr>
        <w:t xml:space="preserve">. </w:t>
      </w:r>
      <w:r w:rsidR="00BB54EF" w:rsidRPr="00BA78E8">
        <w:rPr>
          <w:sz w:val="24"/>
        </w:rPr>
        <w:t xml:space="preserve">В конце 2017 г. в стране проживало более </w:t>
      </w:r>
      <w:r w:rsidR="00BB54EF" w:rsidRPr="00007793">
        <w:rPr>
          <w:b/>
          <w:bCs/>
          <w:sz w:val="24"/>
          <w:szCs w:val="24"/>
        </w:rPr>
        <w:t>943</w:t>
      </w:r>
      <w:r w:rsidR="00BB54EF">
        <w:rPr>
          <w:b/>
          <w:bCs/>
          <w:sz w:val="24"/>
          <w:szCs w:val="24"/>
        </w:rPr>
        <w:t> </w:t>
      </w:r>
      <w:r w:rsidR="00BB54EF" w:rsidRPr="00007793">
        <w:rPr>
          <w:b/>
          <w:bCs/>
          <w:sz w:val="24"/>
          <w:szCs w:val="24"/>
        </w:rPr>
        <w:t>999</w:t>
      </w:r>
      <w:r w:rsidR="00BB54EF" w:rsidRPr="00007793">
        <w:rPr>
          <w:sz w:val="24"/>
          <w:szCs w:val="24"/>
        </w:rPr>
        <w:t xml:space="preserve"> </w:t>
      </w:r>
      <w:r w:rsidR="00BB54EF" w:rsidRPr="00BA78E8">
        <w:rPr>
          <w:sz w:val="24"/>
        </w:rPr>
        <w:t>россиян</w:t>
      </w:r>
      <w:r w:rsidR="00BB54EF" w:rsidRPr="00BA78E8">
        <w:rPr>
          <w:bCs/>
          <w:sz w:val="24"/>
        </w:rPr>
        <w:t xml:space="preserve"> с диагнозом ВИЧ-инфекция, </w:t>
      </w:r>
      <w:r w:rsidR="00BB54EF" w:rsidRPr="00BA78E8">
        <w:rPr>
          <w:sz w:val="24"/>
        </w:rPr>
        <w:t xml:space="preserve">исключая </w:t>
      </w:r>
      <w:r w:rsidR="00BB54EF" w:rsidRPr="001C0F06">
        <w:rPr>
          <w:b/>
          <w:bCs/>
          <w:sz w:val="24"/>
          <w:szCs w:val="24"/>
        </w:rPr>
        <w:t>276</w:t>
      </w:r>
      <w:r w:rsidR="00BB54EF">
        <w:rPr>
          <w:b/>
          <w:bCs/>
          <w:sz w:val="24"/>
          <w:szCs w:val="24"/>
        </w:rPr>
        <w:t> </w:t>
      </w:r>
      <w:r w:rsidR="00BB54EF" w:rsidRPr="001C0F06">
        <w:rPr>
          <w:b/>
          <w:bCs/>
          <w:sz w:val="24"/>
          <w:szCs w:val="24"/>
        </w:rPr>
        <w:t>660</w:t>
      </w:r>
      <w:r w:rsidR="00BB54EF" w:rsidRPr="00007793">
        <w:rPr>
          <w:b/>
          <w:bCs/>
          <w:sz w:val="24"/>
          <w:szCs w:val="24"/>
        </w:rPr>
        <w:t xml:space="preserve"> </w:t>
      </w:r>
      <w:r w:rsidR="00BB54EF" w:rsidRPr="00BA78E8">
        <w:rPr>
          <w:sz w:val="24"/>
        </w:rPr>
        <w:t>умерших больных</w:t>
      </w:r>
      <w:r w:rsidR="00BB54EF" w:rsidRPr="00BA78E8">
        <w:rPr>
          <w:bCs/>
          <w:sz w:val="24"/>
        </w:rPr>
        <w:t>.</w:t>
      </w:r>
      <w:r w:rsidR="00667400">
        <w:rPr>
          <w:sz w:val="24"/>
          <w:szCs w:val="24"/>
        </w:rPr>
        <w:t xml:space="preserve"> </w:t>
      </w:r>
    </w:p>
    <w:p w:rsidR="007623BB" w:rsidRDefault="00843A30" w:rsidP="00BB1A3F">
      <w:pPr>
        <w:spacing w:after="120" w:line="240" w:lineRule="auto"/>
        <w:ind w:firstLine="567"/>
        <w:jc w:val="both"/>
        <w:rPr>
          <w:sz w:val="24"/>
          <w:szCs w:val="24"/>
        </w:rPr>
      </w:pPr>
      <w:r w:rsidRPr="006F6700">
        <w:rPr>
          <w:sz w:val="24"/>
          <w:szCs w:val="24"/>
        </w:rPr>
        <w:t>С 20</w:t>
      </w:r>
      <w:r w:rsidR="0041219E">
        <w:rPr>
          <w:sz w:val="24"/>
          <w:szCs w:val="24"/>
        </w:rPr>
        <w:t>05</w:t>
      </w:r>
      <w:r w:rsidRPr="006F6700">
        <w:rPr>
          <w:sz w:val="24"/>
          <w:szCs w:val="24"/>
        </w:rPr>
        <w:t xml:space="preserve"> года регистрируется </w:t>
      </w:r>
      <w:r w:rsidR="0041219E">
        <w:rPr>
          <w:sz w:val="24"/>
          <w:szCs w:val="24"/>
        </w:rPr>
        <w:t xml:space="preserve">ежегодный </w:t>
      </w:r>
      <w:r w:rsidRPr="006F6700">
        <w:rPr>
          <w:sz w:val="24"/>
          <w:szCs w:val="24"/>
        </w:rPr>
        <w:t xml:space="preserve">рост </w:t>
      </w:r>
      <w:r w:rsidR="009C315E">
        <w:rPr>
          <w:sz w:val="24"/>
          <w:szCs w:val="24"/>
        </w:rPr>
        <w:t xml:space="preserve">количества </w:t>
      </w:r>
      <w:r w:rsidRPr="006F6700">
        <w:rPr>
          <w:sz w:val="24"/>
          <w:szCs w:val="24"/>
        </w:rPr>
        <w:t>новых выявленных случаев инфицирования ВИЧ</w:t>
      </w:r>
      <w:r w:rsidR="002C2903">
        <w:rPr>
          <w:sz w:val="24"/>
          <w:szCs w:val="24"/>
        </w:rPr>
        <w:t xml:space="preserve"> </w:t>
      </w:r>
      <w:r w:rsidR="002C2903" w:rsidRPr="00AE33B6">
        <w:rPr>
          <w:sz w:val="24"/>
          <w:szCs w:val="24"/>
        </w:rPr>
        <w:t>(</w:t>
      </w:r>
      <w:r w:rsidR="002C2903">
        <w:rPr>
          <w:sz w:val="24"/>
          <w:szCs w:val="24"/>
        </w:rPr>
        <w:t>рис. 1)</w:t>
      </w:r>
      <w:r w:rsidR="001648E3">
        <w:rPr>
          <w:sz w:val="24"/>
          <w:szCs w:val="24"/>
        </w:rPr>
        <w:t>. За последние 10 лет было выявлено 6</w:t>
      </w:r>
      <w:r w:rsidR="00507B91">
        <w:rPr>
          <w:sz w:val="24"/>
          <w:szCs w:val="24"/>
        </w:rPr>
        <w:t>3,8</w:t>
      </w:r>
      <w:r w:rsidR="001648E3">
        <w:rPr>
          <w:sz w:val="24"/>
          <w:szCs w:val="24"/>
        </w:rPr>
        <w:t>% (7</w:t>
      </w:r>
      <w:r w:rsidR="00C550DA">
        <w:rPr>
          <w:sz w:val="24"/>
          <w:szCs w:val="24"/>
        </w:rPr>
        <w:t>79</w:t>
      </w:r>
      <w:r w:rsidR="001648E3">
        <w:rPr>
          <w:sz w:val="24"/>
          <w:szCs w:val="24"/>
        </w:rPr>
        <w:t xml:space="preserve"> тыс.) всех случаев ВИЧ-инфекции среди россиян</w:t>
      </w:r>
      <w:r w:rsidRPr="006F6700">
        <w:rPr>
          <w:sz w:val="24"/>
          <w:szCs w:val="24"/>
        </w:rPr>
        <w:t>.</w:t>
      </w:r>
      <w:r w:rsidR="0041219E" w:rsidRPr="0041219E">
        <w:rPr>
          <w:sz w:val="24"/>
          <w:szCs w:val="24"/>
        </w:rPr>
        <w:t xml:space="preserve"> </w:t>
      </w:r>
      <w:r w:rsidR="0041219E" w:rsidRPr="00007793">
        <w:rPr>
          <w:sz w:val="24"/>
          <w:szCs w:val="24"/>
        </w:rPr>
        <w:t>В 2011-2015 годах ежегодный прирост количества новых выявленных случаев инфицирования ВИЧ составлял в среднем 10%, в 2016 г. – 4,1%</w:t>
      </w:r>
      <w:r w:rsidR="0041219E">
        <w:rPr>
          <w:sz w:val="24"/>
          <w:szCs w:val="24"/>
        </w:rPr>
        <w:t xml:space="preserve"> по сравнению с предыдущим годом</w:t>
      </w:r>
      <w:r w:rsidR="0041219E" w:rsidRPr="00007793">
        <w:rPr>
          <w:sz w:val="24"/>
          <w:szCs w:val="24"/>
        </w:rPr>
        <w:t>.</w:t>
      </w:r>
      <w:r w:rsidR="0020305E">
        <w:rPr>
          <w:sz w:val="24"/>
          <w:szCs w:val="24"/>
        </w:rPr>
        <w:t xml:space="preserve"> </w:t>
      </w:r>
      <w:r w:rsidR="007623BB" w:rsidRPr="00007793">
        <w:rPr>
          <w:sz w:val="24"/>
          <w:szCs w:val="24"/>
        </w:rPr>
        <w:t xml:space="preserve">За 2017 г. территориальными центрами по профилактике и борьбе со СПИД было сообщено о </w:t>
      </w:r>
      <w:r w:rsidR="007623BB" w:rsidRPr="00007793">
        <w:rPr>
          <w:b/>
          <w:sz w:val="24"/>
          <w:szCs w:val="24"/>
        </w:rPr>
        <w:t>104 402</w:t>
      </w:r>
      <w:r w:rsidR="007623BB" w:rsidRPr="00007793">
        <w:rPr>
          <w:sz w:val="24"/>
          <w:szCs w:val="24"/>
        </w:rPr>
        <w:t xml:space="preserve"> новых случаях ВИЧ-инфекции (по предварительным данным), исключая выявленных анонимно и иностранных граждан, что на 2,2% больше, чем за аналогичный период 2016 г. </w:t>
      </w:r>
      <w:r w:rsidR="00A007C7">
        <w:rPr>
          <w:sz w:val="24"/>
          <w:szCs w:val="24"/>
        </w:rPr>
        <w:t xml:space="preserve"> </w:t>
      </w:r>
    </w:p>
    <w:p w:rsidR="008F235E" w:rsidRDefault="008F235E" w:rsidP="008F235E">
      <w:pPr>
        <w:spacing w:after="12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Рис. 1</w:t>
      </w:r>
    </w:p>
    <w:p w:rsidR="003816EC" w:rsidRDefault="003816EC" w:rsidP="003816EC">
      <w:pPr>
        <w:spacing w:after="120" w:line="240" w:lineRule="auto"/>
        <w:ind w:firstLine="567"/>
        <w:jc w:val="center"/>
        <w:rPr>
          <w:sz w:val="24"/>
          <w:szCs w:val="24"/>
        </w:rPr>
      </w:pPr>
      <w:r w:rsidRPr="003816EC">
        <w:rPr>
          <w:b/>
          <w:bCs/>
          <w:sz w:val="24"/>
          <w:szCs w:val="24"/>
        </w:rPr>
        <w:t>Количество новых выявленных случаев ВИЧ-инфекции</w:t>
      </w:r>
      <w:r w:rsidRPr="003816EC">
        <w:rPr>
          <w:b/>
          <w:bCs/>
          <w:sz w:val="24"/>
          <w:szCs w:val="24"/>
        </w:rPr>
        <w:br/>
        <w:t>у граждан России в 1987- 2017 годах</w:t>
      </w:r>
    </w:p>
    <w:p w:rsidR="00315229" w:rsidRPr="00007793" w:rsidRDefault="008F235E" w:rsidP="008F235E">
      <w:pPr>
        <w:spacing w:after="120" w:line="240" w:lineRule="auto"/>
        <w:rPr>
          <w:sz w:val="24"/>
          <w:szCs w:val="24"/>
        </w:rPr>
      </w:pPr>
      <w:r w:rsidRPr="008F235E">
        <w:rPr>
          <w:noProof/>
          <w:szCs w:val="24"/>
          <w:lang w:eastAsia="ru-RU"/>
        </w:rPr>
        <w:drawing>
          <wp:inline distT="0" distB="0" distL="0" distR="0">
            <wp:extent cx="5940425" cy="425552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3BB" w:rsidRPr="00007793" w:rsidRDefault="007623BB" w:rsidP="00BB1A3F">
      <w:pPr>
        <w:spacing w:after="120" w:line="240" w:lineRule="auto"/>
        <w:ind w:firstLine="567"/>
        <w:jc w:val="both"/>
        <w:rPr>
          <w:color w:val="000000"/>
          <w:sz w:val="24"/>
          <w:szCs w:val="24"/>
        </w:rPr>
      </w:pPr>
      <w:r w:rsidRPr="00007793">
        <w:rPr>
          <w:sz w:val="24"/>
          <w:szCs w:val="24"/>
        </w:rPr>
        <w:t xml:space="preserve">Показатель заболеваемости в  2017 г. составил </w:t>
      </w:r>
      <w:r w:rsidRPr="00007793">
        <w:rPr>
          <w:b/>
          <w:bCs/>
          <w:color w:val="000000"/>
          <w:sz w:val="24"/>
          <w:szCs w:val="24"/>
        </w:rPr>
        <w:t>71,1</w:t>
      </w:r>
      <w:r w:rsidRPr="00007793">
        <w:rPr>
          <w:bCs/>
          <w:color w:val="000000"/>
          <w:sz w:val="24"/>
          <w:szCs w:val="24"/>
        </w:rPr>
        <w:t xml:space="preserve"> </w:t>
      </w:r>
      <w:r w:rsidRPr="00007793">
        <w:rPr>
          <w:sz w:val="24"/>
          <w:szCs w:val="24"/>
        </w:rPr>
        <w:t xml:space="preserve">на 100 тыс. населения (в 2016 г. – 69,6). В 2017 г. по показателю заболеваемости в Российской Федерации лидировали: Кемеровская область (зарегистрировано </w:t>
      </w:r>
      <w:r w:rsidRPr="001F0421">
        <w:rPr>
          <w:bCs/>
          <w:color w:val="000000"/>
          <w:sz w:val="24"/>
          <w:szCs w:val="24"/>
        </w:rPr>
        <w:t>203</w:t>
      </w:r>
      <w:r w:rsidRPr="00007793">
        <w:rPr>
          <w:bCs/>
          <w:color w:val="000000"/>
          <w:sz w:val="24"/>
          <w:szCs w:val="24"/>
        </w:rPr>
        <w:t xml:space="preserve">,0 </w:t>
      </w:r>
      <w:r w:rsidRPr="00007793">
        <w:rPr>
          <w:sz w:val="24"/>
          <w:szCs w:val="24"/>
        </w:rPr>
        <w:t>новых случаев ВИЧ-инфекции на 100 тыс. населения), Иркутская (</w:t>
      </w:r>
      <w:r w:rsidRPr="001F0421">
        <w:rPr>
          <w:bCs/>
          <w:color w:val="000000"/>
          <w:sz w:val="24"/>
          <w:szCs w:val="24"/>
        </w:rPr>
        <w:t>160,7</w:t>
      </w:r>
      <w:r w:rsidRPr="00007793">
        <w:rPr>
          <w:sz w:val="24"/>
          <w:szCs w:val="24"/>
        </w:rPr>
        <w:t>), Свердловская (</w:t>
      </w:r>
      <w:r w:rsidRPr="001F0421">
        <w:rPr>
          <w:bCs/>
          <w:color w:val="000000"/>
          <w:sz w:val="24"/>
          <w:szCs w:val="24"/>
        </w:rPr>
        <w:t>157,2</w:t>
      </w:r>
      <w:r w:rsidRPr="00007793">
        <w:rPr>
          <w:sz w:val="24"/>
          <w:szCs w:val="24"/>
        </w:rPr>
        <w:t xml:space="preserve">), </w:t>
      </w:r>
      <w:r w:rsidRPr="00007793">
        <w:rPr>
          <w:bCs/>
          <w:sz w:val="24"/>
          <w:szCs w:val="24"/>
        </w:rPr>
        <w:t>Челябинская (</w:t>
      </w:r>
      <w:r w:rsidRPr="001F0421">
        <w:rPr>
          <w:bCs/>
          <w:color w:val="000000"/>
          <w:sz w:val="24"/>
          <w:szCs w:val="24"/>
        </w:rPr>
        <w:t>154</w:t>
      </w:r>
      <w:r w:rsidRPr="00007793">
        <w:rPr>
          <w:bCs/>
          <w:color w:val="000000"/>
          <w:sz w:val="24"/>
          <w:szCs w:val="24"/>
        </w:rPr>
        <w:t>,0</w:t>
      </w:r>
      <w:r w:rsidRPr="00007793">
        <w:rPr>
          <w:bCs/>
          <w:sz w:val="24"/>
          <w:szCs w:val="24"/>
        </w:rPr>
        <w:t>)</w:t>
      </w:r>
      <w:r w:rsidRPr="00007793">
        <w:rPr>
          <w:bCs/>
          <w:color w:val="000000"/>
          <w:sz w:val="24"/>
          <w:szCs w:val="24"/>
        </w:rPr>
        <w:t xml:space="preserve">, </w:t>
      </w:r>
      <w:r w:rsidRPr="00007793">
        <w:rPr>
          <w:bCs/>
          <w:sz w:val="24"/>
          <w:szCs w:val="24"/>
        </w:rPr>
        <w:t>Новосибирская</w:t>
      </w:r>
      <w:r w:rsidRPr="00007793">
        <w:rPr>
          <w:sz w:val="24"/>
          <w:szCs w:val="24"/>
        </w:rPr>
        <w:t xml:space="preserve"> (</w:t>
      </w:r>
      <w:r w:rsidRPr="001F0421">
        <w:rPr>
          <w:bCs/>
          <w:color w:val="000000"/>
          <w:sz w:val="24"/>
          <w:szCs w:val="24"/>
        </w:rPr>
        <w:t>142,8</w:t>
      </w:r>
      <w:r w:rsidRPr="00007793">
        <w:rPr>
          <w:bCs/>
          <w:sz w:val="24"/>
          <w:szCs w:val="24"/>
        </w:rPr>
        <w:t>)</w:t>
      </w:r>
      <w:r w:rsidRPr="00007793">
        <w:rPr>
          <w:sz w:val="24"/>
          <w:szCs w:val="24"/>
        </w:rPr>
        <w:t xml:space="preserve"> области,</w:t>
      </w:r>
      <w:r w:rsidRPr="00007793">
        <w:rPr>
          <w:bCs/>
          <w:sz w:val="24"/>
          <w:szCs w:val="24"/>
        </w:rPr>
        <w:t xml:space="preserve"> Пермский край (</w:t>
      </w:r>
      <w:r w:rsidRPr="001F0421">
        <w:rPr>
          <w:bCs/>
          <w:color w:val="000000"/>
          <w:sz w:val="24"/>
          <w:szCs w:val="24"/>
        </w:rPr>
        <w:t>140,8</w:t>
      </w:r>
      <w:r w:rsidRPr="00007793">
        <w:rPr>
          <w:bCs/>
          <w:sz w:val="24"/>
          <w:szCs w:val="24"/>
        </w:rPr>
        <w:t>), Тюменская</w:t>
      </w:r>
      <w:r w:rsidRPr="00007793">
        <w:rPr>
          <w:sz w:val="24"/>
          <w:szCs w:val="24"/>
        </w:rPr>
        <w:t xml:space="preserve"> (</w:t>
      </w:r>
      <w:r w:rsidRPr="001F0421">
        <w:rPr>
          <w:bCs/>
          <w:color w:val="000000"/>
          <w:sz w:val="24"/>
          <w:szCs w:val="24"/>
        </w:rPr>
        <w:t>138,7</w:t>
      </w:r>
      <w:r w:rsidRPr="00007793">
        <w:rPr>
          <w:bCs/>
          <w:color w:val="000000"/>
          <w:sz w:val="24"/>
          <w:szCs w:val="24"/>
        </w:rPr>
        <w:t xml:space="preserve">), </w:t>
      </w:r>
      <w:r w:rsidRPr="00007793">
        <w:rPr>
          <w:sz w:val="24"/>
          <w:szCs w:val="24"/>
        </w:rPr>
        <w:t>Томская (</w:t>
      </w:r>
      <w:r w:rsidRPr="001F0421">
        <w:rPr>
          <w:bCs/>
          <w:color w:val="000000"/>
          <w:sz w:val="24"/>
          <w:szCs w:val="24"/>
        </w:rPr>
        <w:t>128,2</w:t>
      </w:r>
      <w:r w:rsidRPr="00007793">
        <w:rPr>
          <w:sz w:val="24"/>
          <w:szCs w:val="24"/>
        </w:rPr>
        <w:t xml:space="preserve">), </w:t>
      </w:r>
      <w:r w:rsidRPr="00007793">
        <w:rPr>
          <w:bCs/>
          <w:sz w:val="24"/>
          <w:szCs w:val="24"/>
        </w:rPr>
        <w:t>Курганская</w:t>
      </w:r>
      <w:r w:rsidRPr="00007793">
        <w:rPr>
          <w:sz w:val="24"/>
          <w:szCs w:val="24"/>
        </w:rPr>
        <w:t xml:space="preserve"> </w:t>
      </w:r>
      <w:r w:rsidRPr="00007793">
        <w:rPr>
          <w:sz w:val="24"/>
          <w:szCs w:val="24"/>
        </w:rPr>
        <w:lastRenderedPageBreak/>
        <w:t>(</w:t>
      </w:r>
      <w:r w:rsidRPr="001F0421">
        <w:rPr>
          <w:bCs/>
          <w:color w:val="000000"/>
          <w:sz w:val="24"/>
          <w:szCs w:val="24"/>
        </w:rPr>
        <w:t>117,3</w:t>
      </w:r>
      <w:r w:rsidRPr="00007793">
        <w:rPr>
          <w:bCs/>
          <w:color w:val="000000"/>
          <w:sz w:val="24"/>
          <w:szCs w:val="24"/>
        </w:rPr>
        <w:t xml:space="preserve">), </w:t>
      </w:r>
      <w:r w:rsidRPr="00007793">
        <w:rPr>
          <w:sz w:val="24"/>
          <w:szCs w:val="24"/>
        </w:rPr>
        <w:t>Оренбургская (</w:t>
      </w:r>
      <w:r w:rsidRPr="001F0421">
        <w:rPr>
          <w:bCs/>
          <w:color w:val="000000"/>
          <w:sz w:val="24"/>
          <w:szCs w:val="24"/>
        </w:rPr>
        <w:t>114,7</w:t>
      </w:r>
      <w:r w:rsidRPr="00007793">
        <w:rPr>
          <w:sz w:val="24"/>
          <w:szCs w:val="24"/>
        </w:rPr>
        <w:t>) области, Красноярский край (</w:t>
      </w:r>
      <w:r w:rsidRPr="001F0421">
        <w:rPr>
          <w:bCs/>
          <w:color w:val="000000"/>
          <w:sz w:val="24"/>
          <w:szCs w:val="24"/>
        </w:rPr>
        <w:t>114,1</w:t>
      </w:r>
      <w:r w:rsidRPr="00007793">
        <w:rPr>
          <w:color w:val="000000"/>
          <w:sz w:val="24"/>
          <w:szCs w:val="24"/>
        </w:rPr>
        <w:t>),</w:t>
      </w:r>
      <w:r w:rsidRPr="00007793">
        <w:rPr>
          <w:bCs/>
          <w:color w:val="000000"/>
          <w:sz w:val="24"/>
          <w:szCs w:val="24"/>
        </w:rPr>
        <w:t xml:space="preserve"> </w:t>
      </w:r>
      <w:r w:rsidRPr="00007793">
        <w:rPr>
          <w:bCs/>
          <w:sz w:val="24"/>
          <w:szCs w:val="24"/>
        </w:rPr>
        <w:t>Ханты-Мансийский автономный округ (</w:t>
      </w:r>
      <w:r w:rsidRPr="001F0421">
        <w:rPr>
          <w:bCs/>
          <w:color w:val="000000"/>
          <w:sz w:val="24"/>
          <w:szCs w:val="24"/>
        </w:rPr>
        <w:t>109,2</w:t>
      </w:r>
      <w:r w:rsidRPr="00007793">
        <w:rPr>
          <w:bCs/>
          <w:sz w:val="24"/>
          <w:szCs w:val="24"/>
        </w:rPr>
        <w:t xml:space="preserve">), </w:t>
      </w:r>
      <w:r w:rsidRPr="00007793">
        <w:rPr>
          <w:sz w:val="24"/>
          <w:szCs w:val="24"/>
        </w:rPr>
        <w:t>Самарская (</w:t>
      </w:r>
      <w:r w:rsidRPr="001F0421">
        <w:rPr>
          <w:bCs/>
          <w:color w:val="000000"/>
          <w:sz w:val="24"/>
          <w:szCs w:val="24"/>
        </w:rPr>
        <w:t>105</w:t>
      </w:r>
      <w:r w:rsidRPr="00007793">
        <w:rPr>
          <w:bCs/>
          <w:color w:val="000000"/>
          <w:sz w:val="24"/>
          <w:szCs w:val="24"/>
        </w:rPr>
        <w:t>,0</w:t>
      </w:r>
      <w:r w:rsidRPr="00007793">
        <w:rPr>
          <w:sz w:val="24"/>
          <w:szCs w:val="24"/>
        </w:rPr>
        <w:t xml:space="preserve">), </w:t>
      </w:r>
      <w:r w:rsidRPr="00007793">
        <w:rPr>
          <w:bCs/>
          <w:sz w:val="24"/>
          <w:szCs w:val="24"/>
        </w:rPr>
        <w:t>Омская (</w:t>
      </w:r>
      <w:r w:rsidRPr="001F0421">
        <w:rPr>
          <w:bCs/>
          <w:color w:val="000000"/>
          <w:sz w:val="24"/>
          <w:szCs w:val="24"/>
        </w:rPr>
        <w:t>103,9</w:t>
      </w:r>
      <w:r w:rsidRPr="00007793">
        <w:rPr>
          <w:bCs/>
          <w:color w:val="000000"/>
          <w:sz w:val="24"/>
          <w:szCs w:val="24"/>
        </w:rPr>
        <w:t xml:space="preserve">) </w:t>
      </w:r>
      <w:r w:rsidRPr="00007793">
        <w:rPr>
          <w:sz w:val="24"/>
          <w:szCs w:val="24"/>
        </w:rPr>
        <w:t>области, Алтайский край</w:t>
      </w:r>
      <w:r w:rsidRPr="00007793">
        <w:rPr>
          <w:bCs/>
          <w:color w:val="000000"/>
          <w:sz w:val="24"/>
          <w:szCs w:val="24"/>
        </w:rPr>
        <w:t xml:space="preserve">  (</w:t>
      </w:r>
      <w:r w:rsidRPr="001F0421">
        <w:rPr>
          <w:bCs/>
          <w:color w:val="000000"/>
          <w:sz w:val="24"/>
          <w:szCs w:val="24"/>
        </w:rPr>
        <w:t>101,5</w:t>
      </w:r>
      <w:r w:rsidRPr="00007793">
        <w:rPr>
          <w:bCs/>
          <w:color w:val="000000"/>
          <w:sz w:val="24"/>
          <w:szCs w:val="24"/>
        </w:rPr>
        <w:t>),</w:t>
      </w:r>
      <w:r w:rsidRPr="00007793">
        <w:rPr>
          <w:bCs/>
          <w:sz w:val="24"/>
          <w:szCs w:val="24"/>
        </w:rPr>
        <w:t xml:space="preserve"> </w:t>
      </w:r>
      <w:r w:rsidRPr="00007793">
        <w:rPr>
          <w:sz w:val="24"/>
          <w:szCs w:val="24"/>
        </w:rPr>
        <w:t>Ульяновская область (</w:t>
      </w:r>
      <w:r w:rsidRPr="001F0421">
        <w:rPr>
          <w:bCs/>
          <w:color w:val="000000"/>
          <w:sz w:val="24"/>
          <w:szCs w:val="24"/>
        </w:rPr>
        <w:t>93,9</w:t>
      </w:r>
      <w:r w:rsidRPr="00007793">
        <w:rPr>
          <w:bCs/>
          <w:color w:val="000000"/>
          <w:sz w:val="24"/>
          <w:szCs w:val="24"/>
        </w:rPr>
        <w:t xml:space="preserve">), </w:t>
      </w:r>
      <w:r w:rsidRPr="00007793">
        <w:rPr>
          <w:sz w:val="24"/>
          <w:szCs w:val="24"/>
        </w:rPr>
        <w:t>Республика Крым</w:t>
      </w:r>
      <w:r w:rsidRPr="00007793">
        <w:rPr>
          <w:bCs/>
          <w:sz w:val="24"/>
          <w:szCs w:val="24"/>
        </w:rPr>
        <w:t xml:space="preserve"> (</w:t>
      </w:r>
      <w:r w:rsidRPr="001F0421">
        <w:rPr>
          <w:bCs/>
          <w:color w:val="000000"/>
          <w:sz w:val="24"/>
          <w:szCs w:val="24"/>
        </w:rPr>
        <w:t>88,1</w:t>
      </w:r>
      <w:r w:rsidRPr="00007793">
        <w:rPr>
          <w:bCs/>
          <w:color w:val="000000"/>
          <w:sz w:val="24"/>
          <w:szCs w:val="24"/>
        </w:rPr>
        <w:t>), Удмуртская Республика (</w:t>
      </w:r>
      <w:r w:rsidRPr="001F0421">
        <w:rPr>
          <w:bCs/>
          <w:color w:val="000000"/>
          <w:sz w:val="24"/>
          <w:szCs w:val="24"/>
        </w:rPr>
        <w:t>87,4</w:t>
      </w:r>
      <w:r w:rsidRPr="00007793">
        <w:rPr>
          <w:bCs/>
          <w:color w:val="000000"/>
          <w:sz w:val="24"/>
          <w:szCs w:val="24"/>
        </w:rPr>
        <w:t>), Республика Хакасия (</w:t>
      </w:r>
      <w:r w:rsidRPr="001F0421">
        <w:rPr>
          <w:bCs/>
          <w:color w:val="000000"/>
          <w:sz w:val="24"/>
          <w:szCs w:val="24"/>
        </w:rPr>
        <w:t>84,4</w:t>
      </w:r>
      <w:r w:rsidRPr="00007793">
        <w:rPr>
          <w:bCs/>
          <w:color w:val="000000"/>
          <w:sz w:val="24"/>
          <w:szCs w:val="24"/>
        </w:rPr>
        <w:t xml:space="preserve">), </w:t>
      </w:r>
      <w:r w:rsidRPr="001F0421">
        <w:rPr>
          <w:sz w:val="24"/>
          <w:szCs w:val="24"/>
        </w:rPr>
        <w:t>г. Севастополь</w:t>
      </w:r>
      <w:r w:rsidRPr="00007793">
        <w:rPr>
          <w:sz w:val="24"/>
          <w:szCs w:val="24"/>
        </w:rPr>
        <w:t xml:space="preserve"> (</w:t>
      </w:r>
      <w:r w:rsidRPr="001F0421">
        <w:rPr>
          <w:bCs/>
          <w:color w:val="000000"/>
          <w:sz w:val="24"/>
          <w:szCs w:val="24"/>
        </w:rPr>
        <w:t>73,5</w:t>
      </w:r>
      <w:r w:rsidRPr="00007793">
        <w:rPr>
          <w:bCs/>
          <w:color w:val="000000"/>
          <w:sz w:val="24"/>
          <w:szCs w:val="24"/>
        </w:rPr>
        <w:t xml:space="preserve">), </w:t>
      </w:r>
      <w:r w:rsidRPr="001F0421">
        <w:rPr>
          <w:sz w:val="24"/>
          <w:szCs w:val="24"/>
        </w:rPr>
        <w:t>Московская</w:t>
      </w:r>
      <w:r w:rsidRPr="00007793">
        <w:rPr>
          <w:sz w:val="24"/>
          <w:szCs w:val="24"/>
        </w:rPr>
        <w:t xml:space="preserve"> (</w:t>
      </w:r>
      <w:r w:rsidRPr="001F0421">
        <w:rPr>
          <w:bCs/>
          <w:color w:val="000000"/>
          <w:sz w:val="24"/>
          <w:szCs w:val="24"/>
        </w:rPr>
        <w:t>73,4</w:t>
      </w:r>
      <w:r w:rsidRPr="00007793">
        <w:rPr>
          <w:bCs/>
          <w:color w:val="000000"/>
          <w:sz w:val="24"/>
          <w:szCs w:val="24"/>
        </w:rPr>
        <w:t xml:space="preserve">) и </w:t>
      </w:r>
      <w:r w:rsidRPr="001F0421">
        <w:rPr>
          <w:sz w:val="24"/>
          <w:szCs w:val="24"/>
        </w:rPr>
        <w:t>Нижегородская</w:t>
      </w:r>
      <w:r w:rsidRPr="00007793">
        <w:rPr>
          <w:sz w:val="24"/>
          <w:szCs w:val="24"/>
        </w:rPr>
        <w:t xml:space="preserve"> (</w:t>
      </w:r>
      <w:r w:rsidRPr="001F0421">
        <w:rPr>
          <w:bCs/>
          <w:color w:val="000000"/>
          <w:sz w:val="24"/>
          <w:szCs w:val="24"/>
        </w:rPr>
        <w:t>72,3</w:t>
      </w:r>
      <w:r w:rsidRPr="00007793">
        <w:rPr>
          <w:bCs/>
          <w:color w:val="000000"/>
          <w:sz w:val="24"/>
          <w:szCs w:val="24"/>
        </w:rPr>
        <w:t>) области.</w:t>
      </w:r>
      <w:r w:rsidRPr="00007793">
        <w:rPr>
          <w:color w:val="000000"/>
          <w:sz w:val="24"/>
          <w:szCs w:val="24"/>
        </w:rPr>
        <w:t xml:space="preserve"> </w:t>
      </w:r>
    </w:p>
    <w:p w:rsidR="00BB54EF" w:rsidRPr="0002022E" w:rsidRDefault="007623BB" w:rsidP="00B53578">
      <w:pPr>
        <w:spacing w:after="0" w:line="240" w:lineRule="auto"/>
        <w:ind w:firstLine="567"/>
        <w:jc w:val="both"/>
        <w:rPr>
          <w:sz w:val="24"/>
        </w:rPr>
      </w:pPr>
      <w:r w:rsidRPr="00007793">
        <w:rPr>
          <w:sz w:val="24"/>
          <w:szCs w:val="24"/>
        </w:rPr>
        <w:t xml:space="preserve">Пораженность ВИЧ-инфекцией на 31 декабря 2017 г. составила </w:t>
      </w:r>
      <w:r w:rsidRPr="00007793">
        <w:rPr>
          <w:b/>
          <w:color w:val="000000"/>
          <w:sz w:val="24"/>
          <w:szCs w:val="24"/>
        </w:rPr>
        <w:t xml:space="preserve">643,0 </w:t>
      </w:r>
      <w:r w:rsidRPr="00007793">
        <w:rPr>
          <w:bCs/>
          <w:sz w:val="24"/>
          <w:szCs w:val="24"/>
        </w:rPr>
        <w:t xml:space="preserve">на 100 тыс. </w:t>
      </w:r>
      <w:r w:rsidRPr="00007793">
        <w:rPr>
          <w:sz w:val="24"/>
          <w:szCs w:val="24"/>
        </w:rPr>
        <w:t>населения России</w:t>
      </w:r>
      <w:r w:rsidR="00AE33B6" w:rsidRPr="00AE33B6">
        <w:rPr>
          <w:sz w:val="24"/>
          <w:szCs w:val="24"/>
        </w:rPr>
        <w:t xml:space="preserve"> (</w:t>
      </w:r>
      <w:r w:rsidR="00AE33B6">
        <w:rPr>
          <w:sz w:val="24"/>
          <w:szCs w:val="24"/>
        </w:rPr>
        <w:t>рис. 2)</w:t>
      </w:r>
      <w:r w:rsidRPr="00007793">
        <w:rPr>
          <w:sz w:val="24"/>
          <w:szCs w:val="24"/>
        </w:rPr>
        <w:t xml:space="preserve">. Случаи ВИЧ-инфекции зарегистрированы во всех субъектах Российской Федерации. </w:t>
      </w:r>
      <w:r w:rsidR="003F50B7" w:rsidRPr="00BA78E8">
        <w:rPr>
          <w:sz w:val="24"/>
        </w:rPr>
        <w:t xml:space="preserve">Регистрируется рост числа регионов с высокой пораженностью ВИЧ-инфекцией (более 0,5% от численности населения): с 22-х </w:t>
      </w:r>
      <w:r w:rsidR="003F50B7">
        <w:rPr>
          <w:sz w:val="24"/>
        </w:rPr>
        <w:t>в 2014 г. до 32 в 2017 г.</w:t>
      </w:r>
      <w:r w:rsidR="00411EB0">
        <w:rPr>
          <w:sz w:val="24"/>
          <w:szCs w:val="24"/>
        </w:rPr>
        <w:t xml:space="preserve"> </w:t>
      </w:r>
      <w:r w:rsidRPr="00007793">
        <w:rPr>
          <w:sz w:val="24"/>
          <w:szCs w:val="24"/>
        </w:rPr>
        <w:t xml:space="preserve"> </w:t>
      </w:r>
      <w:r w:rsidR="00BB54EF" w:rsidRPr="00BA78E8">
        <w:rPr>
          <w:sz w:val="24"/>
        </w:rPr>
        <w:t xml:space="preserve">В этих неблагополучных регионах проживает почти половина всего населения страны – </w:t>
      </w:r>
      <w:r w:rsidR="00411EB0" w:rsidRPr="00007793">
        <w:rPr>
          <w:sz w:val="24"/>
          <w:szCs w:val="24"/>
        </w:rPr>
        <w:t xml:space="preserve">49,5% </w:t>
      </w:r>
      <w:r w:rsidR="00411EB0">
        <w:rPr>
          <w:sz w:val="24"/>
        </w:rPr>
        <w:t xml:space="preserve"> </w:t>
      </w:r>
      <w:r w:rsidR="00BB54EF" w:rsidRPr="00BA78E8">
        <w:rPr>
          <w:sz w:val="24"/>
        </w:rPr>
        <w:t xml:space="preserve">в 2017 г. </w:t>
      </w:r>
    </w:p>
    <w:p w:rsidR="002B2877" w:rsidRDefault="002B2877" w:rsidP="00B53578">
      <w:pPr>
        <w:spacing w:after="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Рис. 2</w:t>
      </w:r>
    </w:p>
    <w:p w:rsidR="006A5E8E" w:rsidRDefault="002B2877" w:rsidP="00B53578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  <w:r w:rsidRPr="002B2877">
        <w:rPr>
          <w:b/>
          <w:bCs/>
          <w:sz w:val="24"/>
          <w:szCs w:val="24"/>
        </w:rPr>
        <w:t>Динамика показателей пораженности и заболеваемости  ВИЧ-инфекцией населения Российской Федерации  в 1987- 2017 гг.</w:t>
      </w:r>
    </w:p>
    <w:p w:rsidR="0022509B" w:rsidRPr="00007793" w:rsidRDefault="00153B91" w:rsidP="00153B91">
      <w:pPr>
        <w:spacing w:after="120" w:line="240" w:lineRule="auto"/>
        <w:jc w:val="center"/>
        <w:rPr>
          <w:sz w:val="24"/>
          <w:szCs w:val="24"/>
        </w:rPr>
      </w:pPr>
      <w:r w:rsidRPr="00153B91">
        <w:rPr>
          <w:noProof/>
          <w:szCs w:val="24"/>
          <w:lang w:eastAsia="ru-RU"/>
        </w:rPr>
        <w:drawing>
          <wp:inline distT="0" distB="0" distL="0" distR="0">
            <wp:extent cx="5940425" cy="4280688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0FB" w:rsidRDefault="008C70FB" w:rsidP="008C70FB">
      <w:pPr>
        <w:spacing w:after="120" w:line="240" w:lineRule="auto"/>
        <w:ind w:firstLine="567"/>
        <w:jc w:val="both"/>
        <w:rPr>
          <w:sz w:val="24"/>
          <w:szCs w:val="24"/>
        </w:rPr>
      </w:pPr>
      <w:r w:rsidRPr="00007793">
        <w:rPr>
          <w:sz w:val="24"/>
          <w:szCs w:val="24"/>
        </w:rPr>
        <w:t xml:space="preserve">К наиболее пораженным субъектам Российской Федерации относятся: Свердловская (зарегистрировано </w:t>
      </w:r>
      <w:r w:rsidRPr="00F96E83">
        <w:rPr>
          <w:bCs/>
          <w:color w:val="000000"/>
          <w:sz w:val="24"/>
          <w:szCs w:val="24"/>
        </w:rPr>
        <w:t>1741,4</w:t>
      </w:r>
      <w:r w:rsidRPr="00007793">
        <w:rPr>
          <w:bCs/>
          <w:color w:val="000000"/>
          <w:sz w:val="24"/>
          <w:szCs w:val="24"/>
        </w:rPr>
        <w:t xml:space="preserve"> </w:t>
      </w:r>
      <w:r w:rsidRPr="00007793">
        <w:rPr>
          <w:sz w:val="24"/>
          <w:szCs w:val="24"/>
        </w:rPr>
        <w:t>живущих с ВИЧ на 100 тыс. населения</w:t>
      </w:r>
      <w:r w:rsidRPr="00007793">
        <w:rPr>
          <w:color w:val="000000"/>
          <w:sz w:val="24"/>
          <w:szCs w:val="24"/>
        </w:rPr>
        <w:t xml:space="preserve">), </w:t>
      </w:r>
      <w:r w:rsidRPr="00007793">
        <w:rPr>
          <w:sz w:val="24"/>
          <w:szCs w:val="24"/>
        </w:rPr>
        <w:t>Иркутская (</w:t>
      </w:r>
      <w:r w:rsidRPr="00F96E83">
        <w:rPr>
          <w:bCs/>
          <w:color w:val="000000"/>
          <w:sz w:val="24"/>
          <w:szCs w:val="24"/>
        </w:rPr>
        <w:t>1729,6</w:t>
      </w:r>
      <w:r w:rsidRPr="00007793">
        <w:rPr>
          <w:sz w:val="24"/>
          <w:szCs w:val="24"/>
        </w:rPr>
        <w:t>)</w:t>
      </w:r>
      <w:r w:rsidRPr="00007793">
        <w:rPr>
          <w:color w:val="000000"/>
          <w:sz w:val="24"/>
          <w:szCs w:val="24"/>
        </w:rPr>
        <w:t xml:space="preserve">, </w:t>
      </w:r>
      <w:r w:rsidRPr="00007793">
        <w:rPr>
          <w:sz w:val="24"/>
          <w:szCs w:val="24"/>
        </w:rPr>
        <w:t>Кемеровская (</w:t>
      </w:r>
      <w:r w:rsidRPr="00F96E83">
        <w:rPr>
          <w:bCs/>
          <w:color w:val="000000"/>
          <w:sz w:val="24"/>
          <w:szCs w:val="24"/>
        </w:rPr>
        <w:t>1700,5</w:t>
      </w:r>
      <w:r w:rsidRPr="00007793">
        <w:rPr>
          <w:sz w:val="24"/>
          <w:szCs w:val="24"/>
        </w:rPr>
        <w:t>), Самарская (</w:t>
      </w:r>
      <w:r w:rsidRPr="00F96E83">
        <w:rPr>
          <w:bCs/>
          <w:color w:val="000000"/>
          <w:sz w:val="24"/>
          <w:szCs w:val="24"/>
        </w:rPr>
        <w:t>1466,8</w:t>
      </w:r>
      <w:r w:rsidRPr="00007793">
        <w:rPr>
          <w:sz w:val="24"/>
          <w:szCs w:val="24"/>
        </w:rPr>
        <w:t>), Оренбургская (</w:t>
      </w:r>
      <w:r w:rsidRPr="00F96E83">
        <w:rPr>
          <w:bCs/>
          <w:color w:val="000000"/>
          <w:sz w:val="24"/>
          <w:szCs w:val="24"/>
        </w:rPr>
        <w:t>1289,5</w:t>
      </w:r>
      <w:r w:rsidRPr="00007793">
        <w:rPr>
          <w:sz w:val="24"/>
          <w:szCs w:val="24"/>
        </w:rPr>
        <w:t xml:space="preserve">) области, </w:t>
      </w:r>
      <w:r w:rsidRPr="00007793">
        <w:rPr>
          <w:bCs/>
          <w:sz w:val="24"/>
          <w:szCs w:val="24"/>
        </w:rPr>
        <w:t>Ханты-Мансийский автономный округ (</w:t>
      </w:r>
      <w:r w:rsidRPr="00F96E83">
        <w:rPr>
          <w:bCs/>
          <w:color w:val="000000"/>
          <w:sz w:val="24"/>
          <w:szCs w:val="24"/>
        </w:rPr>
        <w:t>1244</w:t>
      </w:r>
      <w:r w:rsidRPr="00007793">
        <w:rPr>
          <w:bCs/>
          <w:color w:val="000000"/>
          <w:sz w:val="24"/>
          <w:szCs w:val="24"/>
        </w:rPr>
        <w:t>,0</w:t>
      </w:r>
      <w:r w:rsidRPr="00007793">
        <w:rPr>
          <w:bCs/>
          <w:sz w:val="24"/>
          <w:szCs w:val="24"/>
        </w:rPr>
        <w:t xml:space="preserve">), </w:t>
      </w:r>
      <w:r w:rsidRPr="00007793">
        <w:rPr>
          <w:color w:val="000000"/>
          <w:sz w:val="24"/>
          <w:szCs w:val="24"/>
        </w:rPr>
        <w:t>Ленинградская</w:t>
      </w:r>
      <w:r w:rsidRPr="00007793">
        <w:rPr>
          <w:bCs/>
          <w:color w:val="000000"/>
          <w:sz w:val="24"/>
          <w:szCs w:val="24"/>
        </w:rPr>
        <w:t xml:space="preserve"> (</w:t>
      </w:r>
      <w:r w:rsidRPr="00F96E83">
        <w:rPr>
          <w:bCs/>
          <w:color w:val="000000"/>
          <w:sz w:val="24"/>
          <w:szCs w:val="24"/>
        </w:rPr>
        <w:t>1190</w:t>
      </w:r>
      <w:r w:rsidRPr="00007793">
        <w:rPr>
          <w:bCs/>
          <w:color w:val="000000"/>
          <w:sz w:val="24"/>
          <w:szCs w:val="24"/>
        </w:rPr>
        <w:t>,0),</w:t>
      </w:r>
      <w:r w:rsidRPr="00007793">
        <w:rPr>
          <w:bCs/>
          <w:sz w:val="24"/>
          <w:szCs w:val="24"/>
        </w:rPr>
        <w:t xml:space="preserve"> </w:t>
      </w:r>
      <w:r w:rsidRPr="00007793">
        <w:rPr>
          <w:sz w:val="24"/>
          <w:szCs w:val="24"/>
        </w:rPr>
        <w:t>Челябинская (</w:t>
      </w:r>
      <w:r w:rsidRPr="00F96E83">
        <w:rPr>
          <w:bCs/>
          <w:color w:val="000000"/>
          <w:sz w:val="24"/>
          <w:szCs w:val="24"/>
        </w:rPr>
        <w:t>1174,4</w:t>
      </w:r>
      <w:r w:rsidRPr="00007793">
        <w:rPr>
          <w:sz w:val="24"/>
          <w:szCs w:val="24"/>
        </w:rPr>
        <w:t>), Тюменская (</w:t>
      </w:r>
      <w:r w:rsidRPr="00F96E83">
        <w:rPr>
          <w:bCs/>
          <w:color w:val="000000"/>
          <w:sz w:val="24"/>
          <w:szCs w:val="24"/>
        </w:rPr>
        <w:t>1161,2</w:t>
      </w:r>
      <w:r w:rsidRPr="00007793">
        <w:rPr>
          <w:bCs/>
          <w:color w:val="000000"/>
          <w:sz w:val="24"/>
          <w:szCs w:val="24"/>
        </w:rPr>
        <w:t>)</w:t>
      </w:r>
      <w:r w:rsidRPr="00007793">
        <w:rPr>
          <w:sz w:val="24"/>
          <w:szCs w:val="24"/>
        </w:rPr>
        <w:t xml:space="preserve">, </w:t>
      </w:r>
      <w:r w:rsidRPr="00007793">
        <w:rPr>
          <w:bCs/>
          <w:sz w:val="24"/>
          <w:szCs w:val="24"/>
        </w:rPr>
        <w:t>Новосибирская</w:t>
      </w:r>
      <w:r w:rsidRPr="00007793">
        <w:rPr>
          <w:sz w:val="24"/>
          <w:szCs w:val="24"/>
        </w:rPr>
        <w:t xml:space="preserve"> (</w:t>
      </w:r>
      <w:r w:rsidRPr="00F96E83">
        <w:rPr>
          <w:bCs/>
          <w:color w:val="000000"/>
          <w:sz w:val="24"/>
          <w:szCs w:val="24"/>
        </w:rPr>
        <w:t>1118,8</w:t>
      </w:r>
      <w:r w:rsidRPr="00007793">
        <w:rPr>
          <w:color w:val="000000"/>
          <w:sz w:val="24"/>
          <w:szCs w:val="24"/>
        </w:rPr>
        <w:t xml:space="preserve">) </w:t>
      </w:r>
      <w:r w:rsidRPr="00007793">
        <w:rPr>
          <w:sz w:val="24"/>
          <w:szCs w:val="24"/>
        </w:rPr>
        <w:t>области, Пермский край (</w:t>
      </w:r>
      <w:r w:rsidRPr="00F96E83">
        <w:rPr>
          <w:bCs/>
          <w:color w:val="000000"/>
          <w:sz w:val="24"/>
          <w:szCs w:val="24"/>
        </w:rPr>
        <w:t>1043,3</w:t>
      </w:r>
      <w:r w:rsidRPr="00007793">
        <w:rPr>
          <w:color w:val="000000"/>
          <w:sz w:val="24"/>
          <w:szCs w:val="24"/>
        </w:rPr>
        <w:t xml:space="preserve">), </w:t>
      </w:r>
      <w:r w:rsidRPr="00007793">
        <w:rPr>
          <w:bCs/>
          <w:sz w:val="24"/>
          <w:szCs w:val="24"/>
        </w:rPr>
        <w:t xml:space="preserve">Ульяновская </w:t>
      </w:r>
      <w:r w:rsidRPr="00007793">
        <w:rPr>
          <w:color w:val="000000"/>
          <w:sz w:val="24"/>
          <w:szCs w:val="24"/>
        </w:rPr>
        <w:t>об</w:t>
      </w:r>
      <w:r w:rsidRPr="00007793">
        <w:rPr>
          <w:sz w:val="24"/>
          <w:szCs w:val="24"/>
        </w:rPr>
        <w:t>ласть</w:t>
      </w:r>
      <w:r w:rsidRPr="00007793">
        <w:rPr>
          <w:bCs/>
          <w:sz w:val="24"/>
          <w:szCs w:val="24"/>
        </w:rPr>
        <w:t xml:space="preserve"> (</w:t>
      </w:r>
      <w:r w:rsidRPr="00F96E83">
        <w:rPr>
          <w:bCs/>
          <w:color w:val="000000"/>
          <w:sz w:val="24"/>
          <w:szCs w:val="24"/>
        </w:rPr>
        <w:t>986,7</w:t>
      </w:r>
      <w:r w:rsidRPr="00007793">
        <w:rPr>
          <w:color w:val="000000"/>
          <w:sz w:val="24"/>
          <w:szCs w:val="24"/>
        </w:rPr>
        <w:t>)</w:t>
      </w:r>
      <w:r w:rsidRPr="00007793">
        <w:rPr>
          <w:sz w:val="24"/>
          <w:szCs w:val="24"/>
        </w:rPr>
        <w:t>, г. Санкт-Петербург (</w:t>
      </w:r>
      <w:r w:rsidRPr="00F96E83">
        <w:rPr>
          <w:bCs/>
          <w:color w:val="000000"/>
          <w:sz w:val="24"/>
          <w:szCs w:val="24"/>
        </w:rPr>
        <w:t>981,9</w:t>
      </w:r>
      <w:r w:rsidRPr="00007793">
        <w:rPr>
          <w:sz w:val="24"/>
          <w:szCs w:val="24"/>
        </w:rPr>
        <w:t>), Республика Крым (</w:t>
      </w:r>
      <w:r w:rsidRPr="00F96E83">
        <w:rPr>
          <w:bCs/>
          <w:color w:val="000000"/>
          <w:sz w:val="24"/>
          <w:szCs w:val="24"/>
        </w:rPr>
        <w:t>949,2</w:t>
      </w:r>
      <w:r w:rsidRPr="00007793">
        <w:rPr>
          <w:color w:val="000000"/>
          <w:sz w:val="24"/>
          <w:szCs w:val="24"/>
        </w:rPr>
        <w:t xml:space="preserve">), </w:t>
      </w:r>
      <w:r w:rsidRPr="00007793">
        <w:rPr>
          <w:sz w:val="24"/>
          <w:szCs w:val="24"/>
        </w:rPr>
        <w:t>Алтайский край (</w:t>
      </w:r>
      <w:r w:rsidRPr="00F96E83">
        <w:rPr>
          <w:bCs/>
          <w:color w:val="000000"/>
          <w:sz w:val="24"/>
          <w:szCs w:val="24"/>
        </w:rPr>
        <w:t>934,4</w:t>
      </w:r>
      <w:r w:rsidRPr="00007793">
        <w:rPr>
          <w:color w:val="000000"/>
          <w:sz w:val="24"/>
          <w:szCs w:val="24"/>
        </w:rPr>
        <w:t xml:space="preserve">), </w:t>
      </w:r>
      <w:r w:rsidRPr="00007793">
        <w:rPr>
          <w:sz w:val="24"/>
          <w:szCs w:val="24"/>
        </w:rPr>
        <w:t>Красноярский</w:t>
      </w:r>
      <w:r w:rsidRPr="00007793">
        <w:rPr>
          <w:color w:val="000000"/>
          <w:sz w:val="24"/>
          <w:szCs w:val="24"/>
        </w:rPr>
        <w:t xml:space="preserve"> </w:t>
      </w:r>
      <w:r w:rsidRPr="00007793">
        <w:rPr>
          <w:sz w:val="24"/>
          <w:szCs w:val="24"/>
        </w:rPr>
        <w:t>край</w:t>
      </w:r>
      <w:r w:rsidRPr="00007793">
        <w:rPr>
          <w:color w:val="000000"/>
          <w:sz w:val="24"/>
          <w:szCs w:val="24"/>
        </w:rPr>
        <w:t xml:space="preserve"> (</w:t>
      </w:r>
      <w:r w:rsidRPr="00F96E83">
        <w:rPr>
          <w:bCs/>
          <w:color w:val="000000"/>
          <w:sz w:val="24"/>
          <w:szCs w:val="24"/>
        </w:rPr>
        <w:t>914,8</w:t>
      </w:r>
      <w:r w:rsidRPr="00007793">
        <w:rPr>
          <w:color w:val="000000"/>
          <w:sz w:val="24"/>
          <w:szCs w:val="24"/>
        </w:rPr>
        <w:t>)</w:t>
      </w:r>
      <w:r w:rsidRPr="00007793">
        <w:rPr>
          <w:sz w:val="24"/>
          <w:szCs w:val="24"/>
        </w:rPr>
        <w:t>, Курганская (</w:t>
      </w:r>
      <w:r w:rsidRPr="00F96E83">
        <w:rPr>
          <w:bCs/>
          <w:color w:val="000000"/>
          <w:sz w:val="24"/>
          <w:szCs w:val="24"/>
        </w:rPr>
        <w:t>851,6</w:t>
      </w:r>
      <w:r w:rsidRPr="00007793">
        <w:rPr>
          <w:color w:val="000000"/>
          <w:sz w:val="24"/>
          <w:szCs w:val="24"/>
        </w:rPr>
        <w:t xml:space="preserve">), </w:t>
      </w:r>
      <w:r w:rsidRPr="00007793">
        <w:rPr>
          <w:sz w:val="24"/>
          <w:szCs w:val="24"/>
        </w:rPr>
        <w:t>Томская (</w:t>
      </w:r>
      <w:r w:rsidRPr="00F96E83">
        <w:rPr>
          <w:bCs/>
          <w:color w:val="000000"/>
          <w:sz w:val="24"/>
          <w:szCs w:val="24"/>
        </w:rPr>
        <w:t>825,7</w:t>
      </w:r>
      <w:r w:rsidRPr="00007793">
        <w:rPr>
          <w:color w:val="000000"/>
          <w:sz w:val="24"/>
          <w:szCs w:val="24"/>
        </w:rPr>
        <w:t xml:space="preserve">), </w:t>
      </w:r>
      <w:r w:rsidRPr="00007793">
        <w:rPr>
          <w:sz w:val="24"/>
          <w:szCs w:val="24"/>
        </w:rPr>
        <w:t>Тверская (</w:t>
      </w:r>
      <w:r w:rsidRPr="00F96E83">
        <w:rPr>
          <w:bCs/>
          <w:color w:val="000000"/>
          <w:sz w:val="24"/>
          <w:szCs w:val="24"/>
        </w:rPr>
        <w:t>782,6</w:t>
      </w:r>
      <w:r w:rsidRPr="00007793">
        <w:rPr>
          <w:color w:val="000000"/>
          <w:sz w:val="24"/>
          <w:szCs w:val="24"/>
        </w:rPr>
        <w:t xml:space="preserve">), </w:t>
      </w:r>
      <w:r w:rsidRPr="00F96E83">
        <w:rPr>
          <w:sz w:val="24"/>
          <w:szCs w:val="24"/>
        </w:rPr>
        <w:t>Ивановская</w:t>
      </w:r>
      <w:r w:rsidRPr="00007793">
        <w:rPr>
          <w:sz w:val="24"/>
          <w:szCs w:val="24"/>
        </w:rPr>
        <w:t xml:space="preserve"> (</w:t>
      </w:r>
      <w:r w:rsidRPr="00F96E83">
        <w:rPr>
          <w:bCs/>
          <w:color w:val="000000"/>
          <w:sz w:val="24"/>
          <w:szCs w:val="24"/>
        </w:rPr>
        <w:t>777,6</w:t>
      </w:r>
      <w:r w:rsidRPr="00007793">
        <w:rPr>
          <w:sz w:val="24"/>
          <w:szCs w:val="24"/>
        </w:rPr>
        <w:t>), Омская</w:t>
      </w:r>
      <w:r w:rsidRPr="00007793">
        <w:rPr>
          <w:color w:val="000000"/>
          <w:sz w:val="24"/>
          <w:szCs w:val="24"/>
        </w:rPr>
        <w:t xml:space="preserve"> (</w:t>
      </w:r>
      <w:r w:rsidRPr="00F96E83">
        <w:rPr>
          <w:bCs/>
          <w:color w:val="000000"/>
          <w:sz w:val="24"/>
          <w:szCs w:val="24"/>
        </w:rPr>
        <w:t>715</w:t>
      </w:r>
      <w:r w:rsidRPr="00007793">
        <w:rPr>
          <w:bCs/>
          <w:color w:val="000000"/>
          <w:sz w:val="24"/>
          <w:szCs w:val="24"/>
        </w:rPr>
        <w:t xml:space="preserve">,0), </w:t>
      </w:r>
      <w:r w:rsidRPr="00F96E83">
        <w:rPr>
          <w:sz w:val="24"/>
          <w:szCs w:val="24"/>
        </w:rPr>
        <w:t>Мурманская</w:t>
      </w:r>
      <w:r w:rsidRPr="00007793">
        <w:rPr>
          <w:sz w:val="24"/>
          <w:szCs w:val="24"/>
        </w:rPr>
        <w:t xml:space="preserve"> (</w:t>
      </w:r>
      <w:r w:rsidRPr="00F96E83">
        <w:rPr>
          <w:bCs/>
          <w:color w:val="000000"/>
          <w:sz w:val="24"/>
          <w:szCs w:val="24"/>
        </w:rPr>
        <w:t>685</w:t>
      </w:r>
      <w:r w:rsidRPr="00007793">
        <w:rPr>
          <w:bCs/>
          <w:color w:val="000000"/>
          <w:sz w:val="24"/>
          <w:szCs w:val="24"/>
        </w:rPr>
        <w:t xml:space="preserve">,0),  </w:t>
      </w:r>
      <w:r w:rsidRPr="00F96E83">
        <w:rPr>
          <w:sz w:val="24"/>
          <w:szCs w:val="24"/>
        </w:rPr>
        <w:t>Московская</w:t>
      </w:r>
      <w:r w:rsidRPr="00007793">
        <w:rPr>
          <w:sz w:val="24"/>
          <w:szCs w:val="24"/>
        </w:rPr>
        <w:t xml:space="preserve"> (</w:t>
      </w:r>
      <w:r w:rsidRPr="00F96E83">
        <w:rPr>
          <w:bCs/>
          <w:color w:val="000000"/>
          <w:sz w:val="24"/>
          <w:szCs w:val="24"/>
        </w:rPr>
        <w:t>678,2</w:t>
      </w:r>
      <w:r w:rsidRPr="00007793">
        <w:rPr>
          <w:bCs/>
          <w:color w:val="000000"/>
          <w:sz w:val="24"/>
          <w:szCs w:val="24"/>
        </w:rPr>
        <w:t xml:space="preserve">) </w:t>
      </w:r>
      <w:r w:rsidRPr="00007793">
        <w:rPr>
          <w:sz w:val="24"/>
          <w:szCs w:val="24"/>
        </w:rPr>
        <w:t>области.</w:t>
      </w:r>
      <w:r>
        <w:rPr>
          <w:sz w:val="24"/>
          <w:szCs w:val="24"/>
        </w:rPr>
        <w:t xml:space="preserve"> </w:t>
      </w:r>
    </w:p>
    <w:p w:rsidR="009F06C1" w:rsidRDefault="00BD0B76" w:rsidP="00B53578">
      <w:pPr>
        <w:spacing w:after="0" w:line="240" w:lineRule="auto"/>
        <w:ind w:firstLine="567"/>
        <w:jc w:val="both"/>
        <w:rPr>
          <w:noProof/>
          <w:sz w:val="24"/>
          <w:szCs w:val="24"/>
          <w:lang w:eastAsia="ru-RU"/>
        </w:rPr>
      </w:pPr>
      <w:r w:rsidRPr="00A02124">
        <w:rPr>
          <w:sz w:val="24"/>
          <w:szCs w:val="24"/>
        </w:rPr>
        <w:t>Наибольший уровень пораженности населения наблюдается в возрастной группе 30–</w:t>
      </w:r>
      <w:r w:rsidR="00D517A7" w:rsidRPr="00A02124">
        <w:rPr>
          <w:sz w:val="24"/>
          <w:szCs w:val="24"/>
        </w:rPr>
        <w:t>44 года</w:t>
      </w:r>
      <w:r w:rsidR="002C51D1">
        <w:rPr>
          <w:sz w:val="24"/>
          <w:szCs w:val="24"/>
        </w:rPr>
        <w:t xml:space="preserve"> </w:t>
      </w:r>
      <w:r w:rsidR="0045419C">
        <w:rPr>
          <w:sz w:val="24"/>
          <w:szCs w:val="24"/>
        </w:rPr>
        <w:t>(рис.3)</w:t>
      </w:r>
      <w:r w:rsidRPr="00A02124">
        <w:rPr>
          <w:sz w:val="24"/>
          <w:szCs w:val="24"/>
        </w:rPr>
        <w:t xml:space="preserve">. Среди мужчин в возрасте 35–39 лет </w:t>
      </w:r>
      <w:r w:rsidR="00877E14" w:rsidRPr="00A02124">
        <w:rPr>
          <w:sz w:val="24"/>
          <w:szCs w:val="24"/>
        </w:rPr>
        <w:t>3,3</w:t>
      </w:r>
      <w:r w:rsidRPr="00A02124">
        <w:rPr>
          <w:sz w:val="24"/>
          <w:szCs w:val="24"/>
        </w:rPr>
        <w:t xml:space="preserve"> % жили с установленным </w:t>
      </w:r>
      <w:r w:rsidRPr="00A02124">
        <w:rPr>
          <w:sz w:val="24"/>
          <w:szCs w:val="24"/>
        </w:rPr>
        <w:lastRenderedPageBreak/>
        <w:t>диагнозом ВИЧ-инфекции.</w:t>
      </w:r>
      <w:r w:rsidR="00263DC8" w:rsidRPr="00A02124">
        <w:rPr>
          <w:noProof/>
          <w:sz w:val="24"/>
          <w:szCs w:val="24"/>
          <w:lang w:eastAsia="ru-RU"/>
        </w:rPr>
        <w:t xml:space="preserve"> </w:t>
      </w:r>
      <w:r w:rsidR="00A02124" w:rsidRPr="00A02124">
        <w:rPr>
          <w:noProof/>
          <w:sz w:val="24"/>
          <w:szCs w:val="24"/>
          <w:lang w:eastAsia="ru-RU"/>
        </w:rPr>
        <w:t xml:space="preserve">Среди населения </w:t>
      </w:r>
      <w:r w:rsidR="00A02124">
        <w:rPr>
          <w:noProof/>
          <w:sz w:val="24"/>
          <w:szCs w:val="24"/>
          <w:lang w:eastAsia="ru-RU"/>
        </w:rPr>
        <w:t>в возрасте 15-49 лет 1,2% были инфицированы ВИЧ.</w:t>
      </w:r>
    </w:p>
    <w:p w:rsidR="00F111C1" w:rsidRPr="00F111C1" w:rsidRDefault="00F111C1" w:rsidP="00B53578">
      <w:pPr>
        <w:spacing w:after="0" w:line="240" w:lineRule="auto"/>
        <w:ind w:firstLine="567"/>
        <w:jc w:val="right"/>
        <w:rPr>
          <w:noProof/>
          <w:sz w:val="24"/>
          <w:szCs w:val="24"/>
          <w:lang w:eastAsia="ru-RU"/>
        </w:rPr>
      </w:pPr>
      <w:r>
        <w:rPr>
          <w:sz w:val="24"/>
          <w:szCs w:val="24"/>
        </w:rPr>
        <w:t xml:space="preserve">Рис. </w:t>
      </w:r>
      <w:r w:rsidR="00F07333">
        <w:rPr>
          <w:sz w:val="24"/>
          <w:szCs w:val="24"/>
        </w:rPr>
        <w:t>3</w:t>
      </w:r>
    </w:p>
    <w:p w:rsidR="00263DC8" w:rsidRDefault="003C2432" w:rsidP="00B53578">
      <w:pPr>
        <w:spacing w:after="0" w:line="240" w:lineRule="auto"/>
        <w:ind w:firstLine="567"/>
        <w:jc w:val="center"/>
        <w:rPr>
          <w:sz w:val="24"/>
          <w:szCs w:val="24"/>
        </w:rPr>
      </w:pPr>
      <w:r w:rsidRPr="003C2432">
        <w:rPr>
          <w:b/>
          <w:bCs/>
          <w:sz w:val="24"/>
          <w:szCs w:val="24"/>
        </w:rPr>
        <w:t>Пораже</w:t>
      </w:r>
      <w:r>
        <w:rPr>
          <w:b/>
          <w:bCs/>
          <w:sz w:val="24"/>
          <w:szCs w:val="24"/>
        </w:rPr>
        <w:t xml:space="preserve">нность ВИЧ-инфекцией населения </w:t>
      </w:r>
      <w:r w:rsidRPr="003C2432">
        <w:rPr>
          <w:b/>
          <w:bCs/>
          <w:sz w:val="24"/>
          <w:szCs w:val="24"/>
        </w:rPr>
        <w:t>в Российской Федерации в 2016 г.</w:t>
      </w:r>
      <w:r w:rsidR="00263DC8" w:rsidRPr="00263DC8">
        <w:rPr>
          <w:noProof/>
          <w:sz w:val="24"/>
          <w:szCs w:val="24"/>
          <w:lang w:eastAsia="ru-RU"/>
        </w:rPr>
        <w:drawing>
          <wp:inline distT="0" distB="0" distL="0" distR="0">
            <wp:extent cx="5114925" cy="3048000"/>
            <wp:effectExtent l="19050" t="0" r="9525" b="0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1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011" cy="3048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26D6E" w:rsidRPr="00960F17" w:rsidRDefault="00726D6E" w:rsidP="00AC3F79">
      <w:pPr>
        <w:spacing w:after="0" w:line="240" w:lineRule="auto"/>
        <w:ind w:firstLine="708"/>
        <w:jc w:val="both"/>
        <w:rPr>
          <w:sz w:val="24"/>
          <w:szCs w:val="24"/>
        </w:rPr>
      </w:pPr>
      <w:r w:rsidRPr="00BA78E8">
        <w:rPr>
          <w:sz w:val="24"/>
          <w:szCs w:val="24"/>
        </w:rPr>
        <w:t>ВИЧ-инфекция вышла за пределы уязвимых групп населения и активно распространяется в общей популяции,</w:t>
      </w:r>
      <w:r w:rsidRPr="00BA78E8">
        <w:rPr>
          <w:bCs/>
          <w:sz w:val="24"/>
          <w:szCs w:val="24"/>
        </w:rPr>
        <w:t xml:space="preserve"> </w:t>
      </w:r>
      <w:r w:rsidRPr="00BA78E8">
        <w:rPr>
          <w:sz w:val="24"/>
          <w:szCs w:val="24"/>
        </w:rPr>
        <w:t xml:space="preserve">более половины больных в 2017 г. </w:t>
      </w:r>
      <w:r w:rsidRPr="00BA78E8">
        <w:rPr>
          <w:bCs/>
          <w:sz w:val="24"/>
          <w:szCs w:val="24"/>
        </w:rPr>
        <w:t>заразились при гетеросексуальных контактах (5</w:t>
      </w:r>
      <w:r w:rsidR="00960F17" w:rsidRPr="00960F17">
        <w:rPr>
          <w:bCs/>
          <w:sz w:val="24"/>
          <w:szCs w:val="24"/>
        </w:rPr>
        <w:t>3</w:t>
      </w:r>
      <w:r w:rsidRPr="00BA78E8">
        <w:rPr>
          <w:bCs/>
          <w:sz w:val="24"/>
          <w:szCs w:val="24"/>
        </w:rPr>
        <w:t>,</w:t>
      </w:r>
      <w:r w:rsidR="00960F17" w:rsidRPr="00960F17">
        <w:rPr>
          <w:bCs/>
          <w:sz w:val="24"/>
          <w:szCs w:val="24"/>
        </w:rPr>
        <w:t>5</w:t>
      </w:r>
      <w:r w:rsidRPr="00BA78E8">
        <w:rPr>
          <w:bCs/>
          <w:sz w:val="24"/>
          <w:szCs w:val="24"/>
        </w:rPr>
        <w:t>%),</w:t>
      </w:r>
      <w:r w:rsidRPr="00BA78E8">
        <w:rPr>
          <w:sz w:val="24"/>
          <w:szCs w:val="24"/>
        </w:rPr>
        <w:t xml:space="preserve"> доля инфицированных ВИЧ при употреблении наркотиков снизилась до 4</w:t>
      </w:r>
      <w:r w:rsidR="00960F17" w:rsidRPr="00960F17">
        <w:rPr>
          <w:sz w:val="24"/>
          <w:szCs w:val="24"/>
        </w:rPr>
        <w:t>3</w:t>
      </w:r>
      <w:r w:rsidR="00960F17">
        <w:rPr>
          <w:sz w:val="24"/>
          <w:szCs w:val="24"/>
        </w:rPr>
        <w:t>,6 %</w:t>
      </w:r>
      <w:r w:rsidR="009F06C1">
        <w:rPr>
          <w:sz w:val="24"/>
          <w:szCs w:val="24"/>
        </w:rPr>
        <w:t xml:space="preserve"> (рис.4)</w:t>
      </w:r>
      <w:r w:rsidR="00960F17">
        <w:rPr>
          <w:sz w:val="24"/>
          <w:szCs w:val="24"/>
        </w:rPr>
        <w:t>. В последние годы наблюдается отчетливая тенденция к росту количества зараженных при гомосексуальных контактах.</w:t>
      </w:r>
    </w:p>
    <w:p w:rsidR="00CD31EB" w:rsidRPr="00F111C1" w:rsidRDefault="00CD31EB" w:rsidP="00AC3F79">
      <w:pPr>
        <w:spacing w:after="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Рис. 4</w:t>
      </w:r>
    </w:p>
    <w:p w:rsidR="007200F4" w:rsidRPr="00AC3F79" w:rsidRDefault="00AC3F79" w:rsidP="00AC3F79">
      <w:pPr>
        <w:spacing w:after="0" w:line="240" w:lineRule="auto"/>
        <w:ind w:firstLine="708"/>
        <w:jc w:val="center"/>
        <w:rPr>
          <w:b/>
          <w:bCs/>
          <w:sz w:val="24"/>
          <w:szCs w:val="24"/>
        </w:rPr>
      </w:pPr>
      <w:r w:rsidRPr="00AC3F79">
        <w:rPr>
          <w:b/>
          <w:bCs/>
          <w:sz w:val="24"/>
          <w:szCs w:val="24"/>
        </w:rPr>
        <w:t>Распределение ВИЧ-позитивных в России по основным известным причинам заражения в 1987- 2017 гг.</w:t>
      </w:r>
    </w:p>
    <w:p w:rsidR="007200F4" w:rsidRDefault="00CD31EB" w:rsidP="00047E6B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CD31EB">
        <w:rPr>
          <w:noProof/>
          <w:szCs w:val="24"/>
          <w:lang w:eastAsia="ru-RU"/>
        </w:rPr>
        <w:drawing>
          <wp:inline distT="0" distB="0" distL="0" distR="0">
            <wp:extent cx="5364985" cy="3857625"/>
            <wp:effectExtent l="19050" t="0" r="711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98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EFC" w:rsidRPr="00A20831" w:rsidRDefault="004C2EFC" w:rsidP="00A6537A">
      <w:pPr>
        <w:spacing w:after="0" w:line="240" w:lineRule="auto"/>
        <w:ind w:firstLine="567"/>
        <w:jc w:val="both"/>
        <w:rPr>
          <w:sz w:val="24"/>
          <w:szCs w:val="24"/>
        </w:rPr>
      </w:pPr>
      <w:r w:rsidRPr="00A20831">
        <w:rPr>
          <w:sz w:val="24"/>
          <w:szCs w:val="24"/>
        </w:rPr>
        <w:lastRenderedPageBreak/>
        <w:t xml:space="preserve">В 2017 г. при поддержке Роспотребнадзора фондом «Открытый Институт здоровья населения» были проведены био-поведенческие исследования среди ключевых уязвимых групп населения (ПИН, МСМ, КСР) в 7 крупных городах Российской Федерации. Всего было обследовано на ВИЧ и опрошено по специальным анкетам 3 744 человек. </w:t>
      </w:r>
    </w:p>
    <w:p w:rsidR="004C2EFC" w:rsidRPr="00A20831" w:rsidRDefault="004C2EFC" w:rsidP="00A6537A">
      <w:pPr>
        <w:spacing w:after="0" w:line="240" w:lineRule="auto"/>
        <w:jc w:val="right"/>
        <w:rPr>
          <w:sz w:val="24"/>
          <w:szCs w:val="24"/>
        </w:rPr>
      </w:pPr>
      <w:r w:rsidRPr="00A20831">
        <w:rPr>
          <w:sz w:val="24"/>
          <w:szCs w:val="24"/>
        </w:rPr>
        <w:t>Таб. 1</w:t>
      </w:r>
    </w:p>
    <w:p w:rsidR="004C2EFC" w:rsidRPr="00A20831" w:rsidRDefault="004C2EFC" w:rsidP="00FD14D0">
      <w:pPr>
        <w:spacing w:after="120" w:line="240" w:lineRule="auto"/>
        <w:jc w:val="center"/>
        <w:rPr>
          <w:b/>
          <w:sz w:val="24"/>
          <w:szCs w:val="24"/>
        </w:rPr>
      </w:pPr>
      <w:r w:rsidRPr="00A20831">
        <w:rPr>
          <w:b/>
          <w:sz w:val="24"/>
          <w:szCs w:val="24"/>
        </w:rPr>
        <w:t xml:space="preserve">Пораженность ВИЧ-инфекцией ключевых групп, по данным исследования </w:t>
      </w:r>
      <w:r w:rsidR="00FD14D0" w:rsidRPr="00A20831">
        <w:rPr>
          <w:b/>
          <w:sz w:val="24"/>
          <w:szCs w:val="24"/>
        </w:rPr>
        <w:t xml:space="preserve">          </w:t>
      </w:r>
      <w:r w:rsidRPr="00A20831">
        <w:rPr>
          <w:b/>
          <w:sz w:val="24"/>
          <w:szCs w:val="24"/>
        </w:rPr>
        <w:t xml:space="preserve">(95% доверительные интервалы в группах ПИН/МСМ оценки по </w:t>
      </w:r>
      <w:r w:rsidRPr="00A20831">
        <w:rPr>
          <w:b/>
          <w:sz w:val="24"/>
          <w:szCs w:val="24"/>
          <w:lang w:val="en-US"/>
        </w:rPr>
        <w:t>RDS</w:t>
      </w:r>
      <w:r w:rsidRPr="00A20831">
        <w:rPr>
          <w:b/>
          <w:sz w:val="24"/>
          <w:szCs w:val="24"/>
        </w:rPr>
        <w:t>-</w:t>
      </w:r>
      <w:r w:rsidRPr="00A20831">
        <w:rPr>
          <w:b/>
          <w:sz w:val="24"/>
          <w:szCs w:val="24"/>
          <w:lang w:val="en-US"/>
        </w:rPr>
        <w:t>I</w:t>
      </w:r>
      <w:r w:rsidRPr="00A20831">
        <w:rPr>
          <w:b/>
          <w:sz w:val="24"/>
          <w:szCs w:val="24"/>
        </w:rPr>
        <w:t>).</w:t>
      </w:r>
    </w:p>
    <w:tbl>
      <w:tblPr>
        <w:tblW w:w="8902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2255"/>
        <w:gridCol w:w="2261"/>
        <w:gridCol w:w="2324"/>
      </w:tblGrid>
      <w:tr w:rsidR="004C2EFC" w:rsidRPr="00A20831" w:rsidTr="004C4CDD">
        <w:trPr>
          <w:trHeight w:val="300"/>
          <w:jc w:val="center"/>
        </w:trPr>
        <w:tc>
          <w:tcPr>
            <w:tcW w:w="2062" w:type="dxa"/>
            <w:shd w:val="clear" w:color="auto" w:fill="auto"/>
            <w:noWrap/>
            <w:hideMark/>
          </w:tcPr>
          <w:p w:rsidR="004C2EFC" w:rsidRPr="00A20831" w:rsidRDefault="004C2EFC" w:rsidP="006B422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A20831">
              <w:rPr>
                <w:b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4C2EFC" w:rsidRPr="00A20831" w:rsidRDefault="004C2EFC" w:rsidP="006B422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20831">
              <w:rPr>
                <w:b/>
                <w:color w:val="000000"/>
                <w:sz w:val="24"/>
                <w:szCs w:val="24"/>
              </w:rPr>
              <w:t>ПИН</w:t>
            </w:r>
          </w:p>
        </w:tc>
        <w:tc>
          <w:tcPr>
            <w:tcW w:w="2261" w:type="dxa"/>
            <w:shd w:val="clear" w:color="auto" w:fill="auto"/>
            <w:noWrap/>
            <w:hideMark/>
          </w:tcPr>
          <w:p w:rsidR="004C2EFC" w:rsidRPr="00A20831" w:rsidRDefault="004C2EFC" w:rsidP="006B422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20831">
              <w:rPr>
                <w:b/>
                <w:color w:val="000000"/>
                <w:sz w:val="24"/>
                <w:szCs w:val="24"/>
              </w:rPr>
              <w:t>МСМ</w:t>
            </w:r>
          </w:p>
        </w:tc>
        <w:tc>
          <w:tcPr>
            <w:tcW w:w="2324" w:type="dxa"/>
          </w:tcPr>
          <w:p w:rsidR="004C2EFC" w:rsidRPr="00A20831" w:rsidRDefault="004C2EFC" w:rsidP="006B422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20831">
              <w:rPr>
                <w:b/>
                <w:color w:val="000000"/>
                <w:sz w:val="24"/>
                <w:szCs w:val="24"/>
              </w:rPr>
              <w:t>КСР</w:t>
            </w:r>
          </w:p>
        </w:tc>
      </w:tr>
      <w:tr w:rsidR="004C2EFC" w:rsidRPr="00A20831" w:rsidTr="004C4CDD">
        <w:trPr>
          <w:trHeight w:val="300"/>
          <w:jc w:val="center"/>
        </w:trPr>
        <w:tc>
          <w:tcPr>
            <w:tcW w:w="2062" w:type="dxa"/>
            <w:shd w:val="clear" w:color="auto" w:fill="auto"/>
            <w:noWrap/>
            <w:hideMark/>
          </w:tcPr>
          <w:p w:rsidR="004C2EFC" w:rsidRPr="00A20831" w:rsidRDefault="004C2EFC" w:rsidP="006B42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20831">
              <w:rPr>
                <w:color w:val="000000"/>
                <w:sz w:val="24"/>
                <w:szCs w:val="24"/>
              </w:rPr>
              <w:t>Екатеринбург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4C2EFC" w:rsidRPr="00A20831" w:rsidRDefault="004C2EFC" w:rsidP="006B422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20831">
              <w:rPr>
                <w:color w:val="000000"/>
                <w:sz w:val="24"/>
                <w:szCs w:val="24"/>
              </w:rPr>
              <w:t xml:space="preserve">57,2% </w:t>
            </w:r>
            <w:r w:rsidRPr="00A20831">
              <w:rPr>
                <w:i/>
                <w:color w:val="000000"/>
                <w:sz w:val="24"/>
                <w:szCs w:val="24"/>
              </w:rPr>
              <w:t>(50,7-63,7)</w:t>
            </w:r>
          </w:p>
        </w:tc>
        <w:tc>
          <w:tcPr>
            <w:tcW w:w="2261" w:type="dxa"/>
            <w:shd w:val="clear" w:color="auto" w:fill="auto"/>
            <w:noWrap/>
            <w:hideMark/>
          </w:tcPr>
          <w:p w:rsidR="004C2EFC" w:rsidRPr="00A20831" w:rsidRDefault="004C2EFC" w:rsidP="004C4C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20831">
              <w:rPr>
                <w:color w:val="000000"/>
                <w:sz w:val="24"/>
                <w:szCs w:val="24"/>
              </w:rPr>
              <w:t xml:space="preserve">16,5% </w:t>
            </w:r>
            <w:r w:rsidRPr="00A20831">
              <w:rPr>
                <w:i/>
                <w:color w:val="000000"/>
                <w:sz w:val="24"/>
                <w:szCs w:val="24"/>
              </w:rPr>
              <w:t>(11,5-21,4)</w:t>
            </w:r>
          </w:p>
        </w:tc>
        <w:tc>
          <w:tcPr>
            <w:tcW w:w="2324" w:type="dxa"/>
          </w:tcPr>
          <w:p w:rsidR="004C2EFC" w:rsidRPr="00A20831" w:rsidRDefault="004C2EFC" w:rsidP="004C4C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20831">
              <w:rPr>
                <w:color w:val="000000"/>
                <w:sz w:val="24"/>
                <w:szCs w:val="24"/>
              </w:rPr>
              <w:t xml:space="preserve">14,2% </w:t>
            </w:r>
            <w:r w:rsidRPr="00A20831">
              <w:rPr>
                <w:i/>
                <w:color w:val="000000"/>
                <w:sz w:val="24"/>
                <w:szCs w:val="24"/>
              </w:rPr>
              <w:t>(6,2-22,2)</w:t>
            </w:r>
          </w:p>
        </w:tc>
      </w:tr>
      <w:tr w:rsidR="004C2EFC" w:rsidRPr="00A20831" w:rsidTr="004C4CDD">
        <w:trPr>
          <w:trHeight w:val="300"/>
          <w:jc w:val="center"/>
        </w:trPr>
        <w:tc>
          <w:tcPr>
            <w:tcW w:w="2062" w:type="dxa"/>
            <w:shd w:val="clear" w:color="auto" w:fill="auto"/>
            <w:noWrap/>
            <w:hideMark/>
          </w:tcPr>
          <w:p w:rsidR="004C2EFC" w:rsidRPr="00A20831" w:rsidRDefault="004C2EFC" w:rsidP="006B42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20831">
              <w:rPr>
                <w:color w:val="000000"/>
                <w:sz w:val="24"/>
                <w:szCs w:val="24"/>
              </w:rPr>
              <w:t>Кемерово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4C2EFC" w:rsidRPr="00A20831" w:rsidRDefault="004C2EFC" w:rsidP="006B422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20831">
              <w:rPr>
                <w:color w:val="000000"/>
                <w:sz w:val="24"/>
                <w:szCs w:val="24"/>
              </w:rPr>
              <w:t xml:space="preserve">75,2% </w:t>
            </w:r>
            <w:r w:rsidRPr="00A20831">
              <w:rPr>
                <w:i/>
                <w:color w:val="000000"/>
                <w:sz w:val="24"/>
                <w:szCs w:val="24"/>
              </w:rPr>
              <w:t>(69,9-80,6)</w:t>
            </w:r>
          </w:p>
        </w:tc>
        <w:tc>
          <w:tcPr>
            <w:tcW w:w="2261" w:type="dxa"/>
            <w:shd w:val="clear" w:color="auto" w:fill="auto"/>
            <w:noWrap/>
            <w:hideMark/>
          </w:tcPr>
          <w:p w:rsidR="004C2EFC" w:rsidRPr="00A20831" w:rsidRDefault="004C2EFC" w:rsidP="006B422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</w:tcPr>
          <w:p w:rsidR="004C2EFC" w:rsidRPr="00A20831" w:rsidRDefault="004C2EFC" w:rsidP="006B422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2EFC" w:rsidRPr="00A20831" w:rsidTr="004C4CDD">
        <w:trPr>
          <w:trHeight w:val="300"/>
          <w:jc w:val="center"/>
        </w:trPr>
        <w:tc>
          <w:tcPr>
            <w:tcW w:w="2062" w:type="dxa"/>
            <w:shd w:val="clear" w:color="auto" w:fill="auto"/>
            <w:noWrap/>
            <w:hideMark/>
          </w:tcPr>
          <w:p w:rsidR="004C2EFC" w:rsidRPr="00A20831" w:rsidRDefault="004C2EFC" w:rsidP="006B42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20831">
              <w:rPr>
                <w:color w:val="000000"/>
                <w:sz w:val="24"/>
                <w:szCs w:val="24"/>
              </w:rPr>
              <w:t>Красноярск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4C2EFC" w:rsidRPr="00A20831" w:rsidRDefault="004C2EFC" w:rsidP="006B422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20831">
              <w:rPr>
                <w:color w:val="000000"/>
                <w:sz w:val="24"/>
                <w:szCs w:val="24"/>
              </w:rPr>
              <w:t xml:space="preserve">48,1% </w:t>
            </w:r>
            <w:r w:rsidRPr="00A20831">
              <w:rPr>
                <w:i/>
                <w:color w:val="000000"/>
                <w:sz w:val="24"/>
                <w:szCs w:val="24"/>
              </w:rPr>
              <w:t>(42,2-54,1)</w:t>
            </w:r>
          </w:p>
        </w:tc>
        <w:tc>
          <w:tcPr>
            <w:tcW w:w="2261" w:type="dxa"/>
            <w:shd w:val="clear" w:color="auto" w:fill="auto"/>
            <w:noWrap/>
            <w:hideMark/>
          </w:tcPr>
          <w:p w:rsidR="004C2EFC" w:rsidRPr="00A20831" w:rsidRDefault="004C2EFC" w:rsidP="006B422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</w:tcPr>
          <w:p w:rsidR="004C2EFC" w:rsidRPr="00A20831" w:rsidRDefault="004C2EFC" w:rsidP="00D955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20831">
              <w:rPr>
                <w:color w:val="000000"/>
                <w:sz w:val="24"/>
                <w:szCs w:val="24"/>
              </w:rPr>
              <w:t xml:space="preserve">5,4% </w:t>
            </w:r>
            <w:r w:rsidRPr="00A20831">
              <w:rPr>
                <w:i/>
                <w:color w:val="000000"/>
                <w:sz w:val="24"/>
                <w:szCs w:val="24"/>
              </w:rPr>
              <w:t>(2,3-8,5)</w:t>
            </w:r>
          </w:p>
        </w:tc>
      </w:tr>
      <w:tr w:rsidR="004C2EFC" w:rsidRPr="00A20831" w:rsidTr="004C4CDD">
        <w:trPr>
          <w:trHeight w:val="300"/>
          <w:jc w:val="center"/>
        </w:trPr>
        <w:tc>
          <w:tcPr>
            <w:tcW w:w="2062" w:type="dxa"/>
            <w:shd w:val="clear" w:color="auto" w:fill="auto"/>
            <w:noWrap/>
            <w:hideMark/>
          </w:tcPr>
          <w:p w:rsidR="004C2EFC" w:rsidRPr="00A20831" w:rsidRDefault="004C2EFC" w:rsidP="006B42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20831">
              <w:rPr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4C2EFC" w:rsidRPr="00A20831" w:rsidRDefault="004C2EFC" w:rsidP="006B422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  <w:noWrap/>
            <w:hideMark/>
          </w:tcPr>
          <w:p w:rsidR="004C2EFC" w:rsidRPr="00A20831" w:rsidRDefault="004C2EFC" w:rsidP="004C4C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20831">
              <w:rPr>
                <w:color w:val="000000"/>
                <w:sz w:val="24"/>
                <w:szCs w:val="24"/>
              </w:rPr>
              <w:t xml:space="preserve">7,1% </w:t>
            </w:r>
            <w:r w:rsidRPr="00A20831">
              <w:rPr>
                <w:i/>
                <w:color w:val="000000"/>
                <w:sz w:val="24"/>
                <w:szCs w:val="24"/>
              </w:rPr>
              <w:t>(4,1-10,1)</w:t>
            </w:r>
          </w:p>
        </w:tc>
        <w:tc>
          <w:tcPr>
            <w:tcW w:w="2324" w:type="dxa"/>
          </w:tcPr>
          <w:p w:rsidR="004C2EFC" w:rsidRPr="00A20831" w:rsidRDefault="004C2EFC" w:rsidP="006B422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2EFC" w:rsidRPr="00A20831" w:rsidTr="004C4CDD">
        <w:trPr>
          <w:trHeight w:val="300"/>
          <w:jc w:val="center"/>
        </w:trPr>
        <w:tc>
          <w:tcPr>
            <w:tcW w:w="2062" w:type="dxa"/>
            <w:shd w:val="clear" w:color="auto" w:fill="auto"/>
            <w:noWrap/>
            <w:hideMark/>
          </w:tcPr>
          <w:p w:rsidR="004C2EFC" w:rsidRPr="00A20831" w:rsidRDefault="004C2EFC" w:rsidP="006B42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20831">
              <w:rPr>
                <w:color w:val="000000"/>
                <w:sz w:val="24"/>
                <w:szCs w:val="24"/>
              </w:rPr>
              <w:t>Пермь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4C2EFC" w:rsidRPr="00A20831" w:rsidRDefault="004C2EFC" w:rsidP="006B422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20831">
              <w:rPr>
                <w:color w:val="000000"/>
                <w:sz w:val="24"/>
                <w:szCs w:val="24"/>
              </w:rPr>
              <w:t xml:space="preserve">64,6% </w:t>
            </w:r>
            <w:r w:rsidRPr="00A20831">
              <w:rPr>
                <w:i/>
                <w:color w:val="000000"/>
                <w:sz w:val="24"/>
                <w:szCs w:val="24"/>
              </w:rPr>
              <w:t>(58,5-70,7)</w:t>
            </w:r>
          </w:p>
        </w:tc>
        <w:tc>
          <w:tcPr>
            <w:tcW w:w="2261" w:type="dxa"/>
            <w:shd w:val="clear" w:color="auto" w:fill="auto"/>
            <w:noWrap/>
            <w:hideMark/>
          </w:tcPr>
          <w:p w:rsidR="004C2EFC" w:rsidRPr="00A20831" w:rsidRDefault="004C2EFC" w:rsidP="006B422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</w:tcPr>
          <w:p w:rsidR="004C2EFC" w:rsidRPr="00A20831" w:rsidRDefault="004C2EFC" w:rsidP="004C4C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20831">
              <w:rPr>
                <w:color w:val="000000"/>
                <w:sz w:val="24"/>
                <w:szCs w:val="24"/>
              </w:rPr>
              <w:t xml:space="preserve">15,0% </w:t>
            </w:r>
            <w:r w:rsidRPr="00A20831">
              <w:rPr>
                <w:i/>
                <w:color w:val="000000"/>
                <w:sz w:val="24"/>
                <w:szCs w:val="24"/>
              </w:rPr>
              <w:t>(11,5-18,6)</w:t>
            </w:r>
          </w:p>
        </w:tc>
      </w:tr>
      <w:tr w:rsidR="004C2EFC" w:rsidRPr="00A20831" w:rsidTr="004C4CDD">
        <w:trPr>
          <w:trHeight w:val="300"/>
          <w:jc w:val="center"/>
        </w:trPr>
        <w:tc>
          <w:tcPr>
            <w:tcW w:w="2062" w:type="dxa"/>
            <w:shd w:val="clear" w:color="auto" w:fill="auto"/>
            <w:noWrap/>
            <w:hideMark/>
          </w:tcPr>
          <w:p w:rsidR="004C2EFC" w:rsidRPr="00A20831" w:rsidRDefault="004C2EFC" w:rsidP="006B42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20831">
              <w:rPr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4C2EFC" w:rsidRPr="00A20831" w:rsidRDefault="004C2EFC" w:rsidP="006B422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20831">
              <w:rPr>
                <w:color w:val="000000"/>
                <w:sz w:val="24"/>
                <w:szCs w:val="24"/>
              </w:rPr>
              <w:t xml:space="preserve">48,3% </w:t>
            </w:r>
            <w:r w:rsidRPr="00A20831">
              <w:rPr>
                <w:i/>
                <w:color w:val="000000"/>
                <w:sz w:val="24"/>
                <w:szCs w:val="24"/>
              </w:rPr>
              <w:t>(42,3-54,3)</w:t>
            </w:r>
          </w:p>
        </w:tc>
        <w:tc>
          <w:tcPr>
            <w:tcW w:w="2261" w:type="dxa"/>
            <w:shd w:val="clear" w:color="auto" w:fill="auto"/>
            <w:noWrap/>
            <w:hideMark/>
          </w:tcPr>
          <w:p w:rsidR="004C2EFC" w:rsidRPr="00A20831" w:rsidRDefault="004C2EFC" w:rsidP="004C4C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20831">
              <w:rPr>
                <w:color w:val="000000"/>
                <w:sz w:val="24"/>
                <w:szCs w:val="24"/>
              </w:rPr>
              <w:t xml:space="preserve">22,8% </w:t>
            </w:r>
            <w:r w:rsidRPr="00A20831">
              <w:rPr>
                <w:i/>
                <w:color w:val="000000"/>
                <w:sz w:val="24"/>
                <w:szCs w:val="24"/>
              </w:rPr>
              <w:t>(17,9-27,7)</w:t>
            </w:r>
          </w:p>
        </w:tc>
        <w:tc>
          <w:tcPr>
            <w:tcW w:w="2324" w:type="dxa"/>
          </w:tcPr>
          <w:p w:rsidR="004C2EFC" w:rsidRPr="00A20831" w:rsidRDefault="004C2EFC" w:rsidP="004C4C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20831">
              <w:rPr>
                <w:color w:val="000000"/>
                <w:sz w:val="24"/>
                <w:szCs w:val="24"/>
              </w:rPr>
              <w:t xml:space="preserve">2,3% </w:t>
            </w:r>
            <w:r w:rsidRPr="00A20831">
              <w:rPr>
                <w:i/>
                <w:color w:val="000000"/>
                <w:sz w:val="24"/>
                <w:szCs w:val="24"/>
              </w:rPr>
              <w:t>(0,5-4,2)</w:t>
            </w:r>
          </w:p>
        </w:tc>
      </w:tr>
      <w:tr w:rsidR="004C2EFC" w:rsidRPr="00A20831" w:rsidTr="004C4CDD">
        <w:trPr>
          <w:trHeight w:val="300"/>
          <w:jc w:val="center"/>
        </w:trPr>
        <w:tc>
          <w:tcPr>
            <w:tcW w:w="2062" w:type="dxa"/>
            <w:shd w:val="clear" w:color="auto" w:fill="auto"/>
            <w:noWrap/>
            <w:hideMark/>
          </w:tcPr>
          <w:p w:rsidR="004C2EFC" w:rsidRPr="00A20831" w:rsidRDefault="004C2EFC" w:rsidP="006B42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20831">
              <w:rPr>
                <w:color w:val="000000"/>
                <w:sz w:val="24"/>
                <w:szCs w:val="24"/>
              </w:rPr>
              <w:t>Томск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4C2EFC" w:rsidRPr="00A20831" w:rsidRDefault="004C2EFC" w:rsidP="006B422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20831">
              <w:rPr>
                <w:color w:val="000000"/>
                <w:sz w:val="24"/>
                <w:szCs w:val="24"/>
              </w:rPr>
              <w:t xml:space="preserve">63,2% </w:t>
            </w:r>
            <w:r w:rsidRPr="00A20831">
              <w:rPr>
                <w:i/>
                <w:color w:val="000000"/>
                <w:sz w:val="24"/>
                <w:szCs w:val="24"/>
              </w:rPr>
              <w:t>(57,4-69,0)</w:t>
            </w:r>
          </w:p>
        </w:tc>
        <w:tc>
          <w:tcPr>
            <w:tcW w:w="2261" w:type="dxa"/>
            <w:shd w:val="clear" w:color="auto" w:fill="auto"/>
            <w:noWrap/>
            <w:hideMark/>
          </w:tcPr>
          <w:p w:rsidR="004C2EFC" w:rsidRPr="00A20831" w:rsidRDefault="004C2EFC" w:rsidP="006B422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</w:tcPr>
          <w:p w:rsidR="004C2EFC" w:rsidRPr="00A20831" w:rsidRDefault="004C2EFC" w:rsidP="006B422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5686A" w:rsidRPr="00A20831" w:rsidRDefault="0035686A" w:rsidP="001F4C52">
      <w:pPr>
        <w:spacing w:after="120" w:line="240" w:lineRule="auto"/>
        <w:ind w:firstLine="567"/>
        <w:jc w:val="both"/>
        <w:rPr>
          <w:snapToGrid w:val="0"/>
          <w:sz w:val="24"/>
          <w:szCs w:val="24"/>
        </w:rPr>
      </w:pPr>
      <w:r w:rsidRPr="00A20831">
        <w:rPr>
          <w:snapToGrid w:val="0"/>
          <w:sz w:val="24"/>
          <w:szCs w:val="24"/>
        </w:rPr>
        <w:t>По результатам исследования была выявлены высокая пораженность ВИЧ-инфекцией практически среди всех указанных групп населения. Cреди группы ПИН в изученных городах более половины были инфицированы ВИЧ, среди МСМ от 7% до 23%. Полученные данные свидетельствуют о продолжении  в 2017 г. активного распространения ВИЧ-инфекции в уязвимых группах населения. При этом, высокая распространенность опасного сексуального поведения в этих группах способствует распространению ВИЧ-инфекции половым путем.</w:t>
      </w:r>
    </w:p>
    <w:p w:rsidR="007623BB" w:rsidRPr="00A20831" w:rsidRDefault="007623BB" w:rsidP="00A20831">
      <w:pPr>
        <w:spacing w:after="0" w:line="240" w:lineRule="auto"/>
        <w:ind w:firstLine="720"/>
        <w:jc w:val="both"/>
        <w:rPr>
          <w:sz w:val="24"/>
          <w:szCs w:val="24"/>
        </w:rPr>
      </w:pPr>
      <w:r w:rsidRPr="00A20831">
        <w:rPr>
          <w:snapToGrid w:val="0"/>
          <w:sz w:val="24"/>
          <w:szCs w:val="24"/>
        </w:rPr>
        <w:t xml:space="preserve">В 2017 г. в России было протестировано на ВИЧ </w:t>
      </w:r>
      <w:r w:rsidR="00241A8A" w:rsidRPr="00A20831">
        <w:rPr>
          <w:color w:val="000000"/>
          <w:sz w:val="24"/>
          <w:szCs w:val="24"/>
        </w:rPr>
        <w:t>33 870 850</w:t>
      </w:r>
      <w:r w:rsidRPr="00A20831">
        <w:rPr>
          <w:color w:val="000000"/>
          <w:sz w:val="24"/>
          <w:szCs w:val="24"/>
        </w:rPr>
        <w:t xml:space="preserve"> </w:t>
      </w:r>
      <w:r w:rsidRPr="00A20831">
        <w:rPr>
          <w:snapToGrid w:val="0"/>
          <w:sz w:val="24"/>
          <w:szCs w:val="24"/>
        </w:rPr>
        <w:t>образцов крови российских граждан</w:t>
      </w:r>
      <w:r w:rsidR="00631F35" w:rsidRPr="00A20831">
        <w:rPr>
          <w:snapToGrid w:val="0"/>
          <w:sz w:val="24"/>
          <w:szCs w:val="24"/>
        </w:rPr>
        <w:t xml:space="preserve"> (</w:t>
      </w:r>
      <w:r w:rsidR="00631F35" w:rsidRPr="00A20831">
        <w:rPr>
          <w:sz w:val="24"/>
          <w:szCs w:val="24"/>
        </w:rPr>
        <w:t>23,1 теста на ВИЧ на каждые 100 человек населения)</w:t>
      </w:r>
      <w:r w:rsidRPr="00A20831">
        <w:rPr>
          <w:snapToGrid w:val="0"/>
          <w:sz w:val="24"/>
          <w:szCs w:val="24"/>
        </w:rPr>
        <w:t xml:space="preserve">, что на 10,1% больше по сравнению </w:t>
      </w:r>
      <w:r w:rsidR="00AB7E9F" w:rsidRPr="00A20831">
        <w:rPr>
          <w:snapToGrid w:val="0"/>
          <w:sz w:val="24"/>
          <w:szCs w:val="24"/>
        </w:rPr>
        <w:t>предыдущим годом</w:t>
      </w:r>
      <w:r w:rsidR="00C54099" w:rsidRPr="00A20831">
        <w:rPr>
          <w:color w:val="000000"/>
          <w:sz w:val="24"/>
          <w:szCs w:val="24"/>
        </w:rPr>
        <w:t xml:space="preserve"> </w:t>
      </w:r>
      <w:r w:rsidR="00C54099" w:rsidRPr="00A20831">
        <w:rPr>
          <w:sz w:val="24"/>
          <w:szCs w:val="24"/>
        </w:rPr>
        <w:t>(рис. 5).</w:t>
      </w:r>
      <w:r w:rsidR="00D023C7" w:rsidRPr="00A20831">
        <w:rPr>
          <w:sz w:val="24"/>
          <w:szCs w:val="24"/>
        </w:rPr>
        <w:t xml:space="preserve"> В 2017 г. было </w:t>
      </w:r>
      <w:r w:rsidR="00782737" w:rsidRPr="00A20831">
        <w:rPr>
          <w:sz w:val="24"/>
          <w:szCs w:val="24"/>
        </w:rPr>
        <w:t>выявлено 126 513 положительных результатов у россиян в иммуноблоте (включая выявленных анонимно)</w:t>
      </w:r>
      <w:r w:rsidR="00A14D98" w:rsidRPr="00A20831">
        <w:rPr>
          <w:sz w:val="24"/>
          <w:szCs w:val="24"/>
        </w:rPr>
        <w:t>,</w:t>
      </w:r>
      <w:r w:rsidR="00055112" w:rsidRPr="00A20831">
        <w:rPr>
          <w:sz w:val="24"/>
          <w:szCs w:val="24"/>
        </w:rPr>
        <w:t xml:space="preserve"> </w:t>
      </w:r>
      <w:r w:rsidR="00A14D98" w:rsidRPr="00A20831">
        <w:rPr>
          <w:sz w:val="24"/>
          <w:szCs w:val="24"/>
        </w:rPr>
        <w:t xml:space="preserve"> </w:t>
      </w:r>
      <w:r w:rsidR="00C57648" w:rsidRPr="00A20831">
        <w:rPr>
          <w:sz w:val="24"/>
          <w:szCs w:val="24"/>
        </w:rPr>
        <w:t xml:space="preserve">что </w:t>
      </w:r>
      <w:r w:rsidR="00055112" w:rsidRPr="00A20831">
        <w:rPr>
          <w:snapToGrid w:val="0"/>
          <w:sz w:val="24"/>
          <w:szCs w:val="24"/>
        </w:rPr>
        <w:t>на 0,9% больше чем в 2016 г</w:t>
      </w:r>
      <w:r w:rsidR="00782737" w:rsidRPr="00A20831">
        <w:rPr>
          <w:sz w:val="24"/>
          <w:szCs w:val="24"/>
        </w:rPr>
        <w:t xml:space="preserve">. </w:t>
      </w:r>
    </w:p>
    <w:p w:rsidR="00161E2C" w:rsidRPr="009B5E1F" w:rsidRDefault="009B5E1F" w:rsidP="00A20831">
      <w:pPr>
        <w:spacing w:after="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Рис. </w:t>
      </w:r>
      <w:r w:rsidR="003368DC">
        <w:rPr>
          <w:sz w:val="24"/>
          <w:szCs w:val="24"/>
        </w:rPr>
        <w:t>5</w:t>
      </w:r>
    </w:p>
    <w:p w:rsidR="00161E2C" w:rsidRPr="00161E2C" w:rsidRDefault="00161E2C" w:rsidP="00A20831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161E2C">
        <w:rPr>
          <w:b/>
          <w:bCs/>
          <w:color w:val="000000"/>
          <w:sz w:val="24"/>
          <w:szCs w:val="24"/>
        </w:rPr>
        <w:t>Результаты тестирования на ВИЧ населения</w:t>
      </w:r>
    </w:p>
    <w:p w:rsidR="00161E2C" w:rsidRDefault="00161E2C" w:rsidP="00161E2C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161E2C">
        <w:rPr>
          <w:b/>
          <w:bCs/>
          <w:color w:val="000000"/>
          <w:sz w:val="24"/>
          <w:szCs w:val="24"/>
        </w:rPr>
        <w:t>Российской Федерации в 1991-2017 гг.</w:t>
      </w:r>
    </w:p>
    <w:p w:rsidR="007623BB" w:rsidRPr="00A133A5" w:rsidRDefault="00161E2C" w:rsidP="000D7432">
      <w:pPr>
        <w:spacing w:after="120" w:line="240" w:lineRule="auto"/>
        <w:jc w:val="both"/>
        <w:rPr>
          <w:sz w:val="24"/>
          <w:szCs w:val="24"/>
        </w:rPr>
      </w:pPr>
      <w:r w:rsidRPr="00161E2C">
        <w:rPr>
          <w:noProof/>
          <w:sz w:val="24"/>
          <w:szCs w:val="24"/>
          <w:lang w:eastAsia="ru-RU"/>
        </w:rPr>
        <w:drawing>
          <wp:inline distT="0" distB="0" distL="0" distR="0">
            <wp:extent cx="5876925" cy="3048000"/>
            <wp:effectExtent l="1905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445" cy="305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A6537A" w:rsidRPr="004C2EFC">
        <w:rPr>
          <w:color w:val="000000"/>
          <w:sz w:val="24"/>
          <w:szCs w:val="24"/>
        </w:rPr>
        <w:t>Кроме того, в 2017 г. было обследовано 2 075 </w:t>
      </w:r>
      <w:r w:rsidR="004E3D50">
        <w:rPr>
          <w:color w:val="000000"/>
          <w:sz w:val="24"/>
          <w:szCs w:val="24"/>
        </w:rPr>
        <w:t>547</w:t>
      </w:r>
      <w:r w:rsidR="00A6537A" w:rsidRPr="004C2EFC">
        <w:rPr>
          <w:color w:val="000000"/>
          <w:sz w:val="24"/>
          <w:szCs w:val="24"/>
        </w:rPr>
        <w:t xml:space="preserve"> образцов крови иностранных граждан. Общее</w:t>
      </w:r>
      <w:r w:rsidR="00A6537A" w:rsidRPr="00007793">
        <w:rPr>
          <w:color w:val="000000"/>
          <w:sz w:val="24"/>
          <w:szCs w:val="24"/>
        </w:rPr>
        <w:t xml:space="preserve"> колич</w:t>
      </w:r>
      <w:r w:rsidR="00782737">
        <w:rPr>
          <w:color w:val="000000"/>
          <w:sz w:val="24"/>
          <w:szCs w:val="24"/>
        </w:rPr>
        <w:t>ество протестированных на ВИЧ в</w:t>
      </w:r>
      <w:r w:rsidR="00A6537A" w:rsidRPr="00007793">
        <w:rPr>
          <w:color w:val="000000"/>
          <w:sz w:val="24"/>
          <w:szCs w:val="24"/>
        </w:rPr>
        <w:t xml:space="preserve"> России составило почти 36 млн. человек.</w:t>
      </w:r>
    </w:p>
    <w:p w:rsidR="00DF00D2" w:rsidRDefault="00DF00D2" w:rsidP="00165B4C">
      <w:pPr>
        <w:spacing w:after="120" w:line="240" w:lineRule="auto"/>
        <w:jc w:val="both"/>
        <w:rPr>
          <w:sz w:val="24"/>
          <w:szCs w:val="24"/>
        </w:rPr>
      </w:pPr>
      <w:r w:rsidRPr="00BA78E8">
        <w:rPr>
          <w:sz w:val="24"/>
          <w:szCs w:val="24"/>
        </w:rPr>
        <w:lastRenderedPageBreak/>
        <w:tab/>
        <w:t xml:space="preserve">Несмотря на серьезные усилия по предоставлению лечения нуждающимся, растет число смертей среди инфицированных ВИЧ. </w:t>
      </w:r>
      <w:r>
        <w:rPr>
          <w:sz w:val="24"/>
          <w:szCs w:val="24"/>
        </w:rPr>
        <w:t>У</w:t>
      </w:r>
      <w:r w:rsidRPr="00BA78E8">
        <w:rPr>
          <w:sz w:val="24"/>
          <w:szCs w:val="24"/>
        </w:rPr>
        <w:t xml:space="preserve">мерли </w:t>
      </w:r>
      <w:r>
        <w:rPr>
          <w:sz w:val="24"/>
          <w:szCs w:val="24"/>
        </w:rPr>
        <w:t>к концу 2017 г. 22,7</w:t>
      </w:r>
      <w:r w:rsidRPr="00BA78E8">
        <w:rPr>
          <w:sz w:val="24"/>
          <w:szCs w:val="24"/>
        </w:rPr>
        <w:t>% от числа всех зарегистрированных инфицированных ВИЧ, при этом</w:t>
      </w:r>
      <w:r>
        <w:rPr>
          <w:sz w:val="24"/>
          <w:szCs w:val="24"/>
        </w:rPr>
        <w:t xml:space="preserve"> существенно</w:t>
      </w:r>
      <w:r w:rsidRPr="00BA78E8">
        <w:rPr>
          <w:sz w:val="24"/>
          <w:szCs w:val="24"/>
        </w:rPr>
        <w:t xml:space="preserve"> выросла доля больных, умерших вследствие ВИЧ-инфекции. В 2016 г. по данным Росстата ВИЧ-инфекция была причиной более половины  от всех смертей от инфекционных болезней (52,5%), рост смертности в связи с ВИЧ-инфекцией вызывал и общий прирост числа смертей от инфекционных заболеваний в стране. При этом умирают инфицированные ВИЧ в моло</w:t>
      </w:r>
      <w:r>
        <w:rPr>
          <w:sz w:val="24"/>
          <w:szCs w:val="24"/>
        </w:rPr>
        <w:t>дом возрасте (в среднем 38 лет)</w:t>
      </w:r>
      <w:r w:rsidRPr="00BA78E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07793">
        <w:rPr>
          <w:sz w:val="24"/>
          <w:szCs w:val="24"/>
        </w:rPr>
        <w:t>В 2017 г. в Российской Федерации умерло</w:t>
      </w:r>
      <w:r w:rsidR="00B50C82">
        <w:rPr>
          <w:sz w:val="24"/>
          <w:szCs w:val="24"/>
        </w:rPr>
        <w:t xml:space="preserve">  </w:t>
      </w:r>
      <w:r w:rsidRPr="00007793">
        <w:rPr>
          <w:sz w:val="24"/>
          <w:szCs w:val="24"/>
        </w:rPr>
        <w:t xml:space="preserve"> </w:t>
      </w:r>
      <w:r w:rsidRPr="004D5A92">
        <w:rPr>
          <w:b/>
          <w:bCs/>
          <w:sz w:val="24"/>
          <w:szCs w:val="24"/>
        </w:rPr>
        <w:t>31</w:t>
      </w:r>
      <w:r w:rsidRPr="00007793">
        <w:rPr>
          <w:b/>
          <w:bCs/>
          <w:sz w:val="24"/>
          <w:szCs w:val="24"/>
        </w:rPr>
        <w:t xml:space="preserve"> </w:t>
      </w:r>
      <w:r w:rsidRPr="004D5A92">
        <w:rPr>
          <w:b/>
          <w:bCs/>
          <w:sz w:val="24"/>
          <w:szCs w:val="24"/>
        </w:rPr>
        <w:t>898</w:t>
      </w:r>
      <w:r w:rsidRPr="00007793">
        <w:rPr>
          <w:sz w:val="24"/>
          <w:szCs w:val="24"/>
        </w:rPr>
        <w:t xml:space="preserve">  больных ВИЧ-инфекцией (на </w:t>
      </w:r>
      <w:r w:rsidRPr="00007793">
        <w:rPr>
          <w:bCs/>
          <w:sz w:val="24"/>
          <w:szCs w:val="24"/>
        </w:rPr>
        <w:t xml:space="preserve">4,4% </w:t>
      </w:r>
      <w:r w:rsidRPr="00007793">
        <w:rPr>
          <w:sz w:val="24"/>
          <w:szCs w:val="24"/>
        </w:rPr>
        <w:t xml:space="preserve">больше, чем в 2016 г.).  </w:t>
      </w:r>
      <w:r w:rsidRPr="00B73458">
        <w:rPr>
          <w:sz w:val="24"/>
          <w:szCs w:val="24"/>
        </w:rPr>
        <w:t>Ведущей причиной летальных исходов среди инфицированных ВИЧ остается туберкулез.</w:t>
      </w:r>
    </w:p>
    <w:p w:rsidR="004430F7" w:rsidRDefault="00DF00D2" w:rsidP="00165B4C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BA78E8">
        <w:t xml:space="preserve">Рост смертности связан с недостаточным охватом ВИЧ-инфицированных диспансерным наблюдением и лечением. Охват больных лечением (АРТ) ежегодно растет, однако, он по-прежнему невысок и далек от целевых показателей 90-90-90 (всеми членами ООН взяты обязательства к 2020 г. выявить 90% инфицированных ВИЧ, из них 90% </w:t>
      </w:r>
      <w:r w:rsidR="00F24CC6">
        <w:t>взять на антиретровирусную терапию</w:t>
      </w:r>
      <w:r w:rsidRPr="00BA78E8">
        <w:t xml:space="preserve"> и у 90% подавить вирусную нагрузку ВИЧ). </w:t>
      </w:r>
    </w:p>
    <w:p w:rsidR="00DF00D2" w:rsidRPr="00B73458" w:rsidRDefault="00DF00D2" w:rsidP="004430F7">
      <w:pPr>
        <w:pStyle w:val="a3"/>
        <w:shd w:val="clear" w:color="auto" w:fill="FFFFFF"/>
        <w:spacing w:before="0" w:beforeAutospacing="0" w:after="120" w:afterAutospacing="0"/>
        <w:ind w:firstLine="360"/>
        <w:jc w:val="both"/>
      </w:pPr>
      <w:r w:rsidRPr="00B73458">
        <w:t>На диспансерном учете в связи с ВИЧ-инфекцией в 2017 году состояло 724 415 инфицированных ВИЧ, что составило 74,2% от числа  живших с диагнозом ВИЧ-инфекция.</w:t>
      </w:r>
      <w:r w:rsidR="004430F7">
        <w:t xml:space="preserve"> </w:t>
      </w:r>
      <w:r w:rsidRPr="00B73458">
        <w:rPr>
          <w:bCs/>
        </w:rPr>
        <w:t xml:space="preserve">В 2017 г. в России получали антиретровирусную терапию </w:t>
      </w:r>
      <w:r w:rsidRPr="00B73458">
        <w:rPr>
          <w:b/>
        </w:rPr>
        <w:t>346 132</w:t>
      </w:r>
      <w:r w:rsidRPr="00B73458">
        <w:t xml:space="preserve"> </w:t>
      </w:r>
      <w:r w:rsidRPr="00B73458">
        <w:rPr>
          <w:bCs/>
        </w:rPr>
        <w:t xml:space="preserve">пациентов (включая больных, находившихся в местах лишения свободы), из них в 2017 г. прервали АРТ 27 177 больных. Охват </w:t>
      </w:r>
      <w:r w:rsidRPr="00B73458">
        <w:t xml:space="preserve">лечением в 2017 г. в Российской Федерации составил 35,5% от числа живших с диагнозом ВИЧ-инфекция или 47,8% от числа состоявших на диспансерном наблюдении. Достигнутый в России охват лечением не выполняет роль профилактического мероприятия и не позволяет радикально снизить темпы распространения заболевания и рост летальности от ВИЧ-инфекции. </w:t>
      </w:r>
    </w:p>
    <w:p w:rsidR="006C16A3" w:rsidRDefault="00DF00D2" w:rsidP="006C16A3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000000"/>
        </w:rPr>
      </w:pPr>
      <w:r w:rsidRPr="00B73458">
        <w:rPr>
          <w:color w:val="000000"/>
        </w:rPr>
        <w:tab/>
        <w:t xml:space="preserve">С увеличением масштабов лечения ВИЧ-инфекции в Российской Федерации растет распространенность первичной резистентности ВИЧ. </w:t>
      </w:r>
      <w:r w:rsidRPr="00B73458">
        <w:rPr>
          <w:rFonts w:eastAsia="Calibri"/>
        </w:rPr>
        <w:t xml:space="preserve">По данным ФБУН ЦНИИ эпидемиологии Роспотребнадзора, </w:t>
      </w:r>
      <w:r w:rsidRPr="00B73458">
        <w:t>в 2005-2009 г.  устойчивыми  к применяемым лекарственным препаратам штаммами ВИЧ заражались  около 3% пациентов,  в 2010-201</w:t>
      </w:r>
      <w:r w:rsidR="00183FB8">
        <w:t>5 г</w:t>
      </w:r>
      <w:r w:rsidR="00C75D41">
        <w:t>г. - около 6%.  В 2017 г. результаты исследования показали</w:t>
      </w:r>
      <w:r w:rsidRPr="00B73458">
        <w:rPr>
          <w:color w:val="000000"/>
        </w:rPr>
        <w:t>,</w:t>
      </w:r>
      <w:r w:rsidR="00C75D41">
        <w:rPr>
          <w:color w:val="000000"/>
        </w:rPr>
        <w:t xml:space="preserve"> что</w:t>
      </w:r>
      <w:r w:rsidRPr="00B73458">
        <w:rPr>
          <w:color w:val="000000"/>
        </w:rPr>
        <w:t xml:space="preserve"> в ряде регионов страны частота выявления первичной резистентности выросла до 9,7%.  </w:t>
      </w:r>
    </w:p>
    <w:p w:rsidR="007623BB" w:rsidRPr="00205688" w:rsidRDefault="007623BB" w:rsidP="006C16A3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000000"/>
        </w:rPr>
      </w:pPr>
      <w:r w:rsidRPr="006F6700">
        <w:t>При сохранении нынешних темпов распространения ВИЧ-инфекции и отсутствии адекватных системных мероприятий по предупреждению ее распространения прогноз развития ситуации неблагоприятный.</w:t>
      </w:r>
    </w:p>
    <w:p w:rsidR="00CA447F" w:rsidRDefault="00CA447F" w:rsidP="00CA447F">
      <w:pPr>
        <w:autoSpaceDE w:val="0"/>
        <w:autoSpaceDN w:val="0"/>
        <w:adjustRightInd w:val="0"/>
        <w:spacing w:line="23" w:lineRule="atLeast"/>
        <w:ind w:firstLine="720"/>
        <w:jc w:val="both"/>
        <w:rPr>
          <w:i/>
          <w:iCs/>
          <w:snapToGrid w:val="0"/>
          <w:sz w:val="24"/>
          <w:szCs w:val="24"/>
        </w:rPr>
      </w:pPr>
    </w:p>
    <w:p w:rsidR="00CA447F" w:rsidRPr="00CA447F" w:rsidRDefault="00CA447F" w:rsidP="00CA447F">
      <w:pPr>
        <w:autoSpaceDE w:val="0"/>
        <w:autoSpaceDN w:val="0"/>
        <w:adjustRightInd w:val="0"/>
        <w:spacing w:line="23" w:lineRule="atLeast"/>
        <w:ind w:firstLine="720"/>
        <w:jc w:val="both"/>
        <w:rPr>
          <w:i/>
          <w:iCs/>
          <w:snapToGrid w:val="0"/>
          <w:sz w:val="24"/>
          <w:szCs w:val="24"/>
        </w:rPr>
      </w:pPr>
      <w:r w:rsidRPr="00CA447F">
        <w:rPr>
          <w:i/>
          <w:sz w:val="24"/>
          <w:szCs w:val="24"/>
        </w:rPr>
        <w:t xml:space="preserve">© Федеральный научно-методический центр по профилактике и борьбе со СПИДом </w:t>
      </w:r>
      <w:r w:rsidRPr="00CA447F">
        <w:rPr>
          <w:i/>
          <w:iCs/>
          <w:snapToGrid w:val="0"/>
          <w:sz w:val="24"/>
          <w:szCs w:val="24"/>
        </w:rPr>
        <w:t>ФБУН Центрального НИИ эпидемиологии Роспотребнадзора</w:t>
      </w:r>
      <w:r w:rsidRPr="00CA447F">
        <w:rPr>
          <w:bCs/>
          <w:i/>
          <w:iCs/>
          <w:sz w:val="24"/>
          <w:szCs w:val="24"/>
        </w:rPr>
        <w:t>.</w:t>
      </w:r>
    </w:p>
    <w:p w:rsidR="00CA447F" w:rsidRPr="00CA447F" w:rsidRDefault="00CA447F" w:rsidP="00CA447F">
      <w:pPr>
        <w:ind w:firstLine="709"/>
        <w:jc w:val="both"/>
        <w:rPr>
          <w:i/>
          <w:sz w:val="24"/>
          <w:szCs w:val="24"/>
        </w:rPr>
      </w:pPr>
      <w:r w:rsidRPr="00CA447F">
        <w:rPr>
          <w:i/>
          <w:sz w:val="24"/>
          <w:szCs w:val="24"/>
        </w:rPr>
        <w:t>Данные получены из территориальных центров по профилактике и борьбе со СПИДом</w:t>
      </w:r>
      <w:r>
        <w:rPr>
          <w:i/>
          <w:sz w:val="24"/>
          <w:szCs w:val="24"/>
        </w:rPr>
        <w:t xml:space="preserve"> (или иных уполномоченных организаций)</w:t>
      </w:r>
      <w:r w:rsidRPr="00CA447F">
        <w:rPr>
          <w:i/>
          <w:sz w:val="24"/>
          <w:szCs w:val="24"/>
        </w:rPr>
        <w:t xml:space="preserve"> и территориальных управлений Федеральной службы по надзору в сфере защиты прав потребителей и благополучия человека.</w:t>
      </w:r>
    </w:p>
    <w:p w:rsidR="00BA7AD4" w:rsidRPr="00BA78E8" w:rsidRDefault="00BA7AD4" w:rsidP="00BB1A3F">
      <w:pPr>
        <w:spacing w:after="120" w:line="240" w:lineRule="auto"/>
        <w:rPr>
          <w:color w:val="C00000"/>
          <w:sz w:val="24"/>
          <w:szCs w:val="24"/>
        </w:rPr>
      </w:pPr>
    </w:p>
    <w:sectPr w:rsidR="00BA7AD4" w:rsidRPr="00BA78E8" w:rsidSect="008A444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EE" w:rsidRDefault="00B90FEE" w:rsidP="005E7F7A">
      <w:pPr>
        <w:spacing w:after="0" w:line="240" w:lineRule="auto"/>
      </w:pPr>
      <w:r>
        <w:separator/>
      </w:r>
    </w:p>
  </w:endnote>
  <w:endnote w:type="continuationSeparator" w:id="0">
    <w:p w:rsidR="00B90FEE" w:rsidRDefault="00B90FEE" w:rsidP="005E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4750"/>
      <w:docPartObj>
        <w:docPartGallery w:val="Page Numbers (Bottom of Page)"/>
        <w:docPartUnique/>
      </w:docPartObj>
    </w:sdtPr>
    <w:sdtEndPr/>
    <w:sdtContent>
      <w:p w:rsidR="005E7F7A" w:rsidRDefault="0048366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7F7A" w:rsidRDefault="005E7F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EE" w:rsidRDefault="00B90FEE" w:rsidP="005E7F7A">
      <w:pPr>
        <w:spacing w:after="0" w:line="240" w:lineRule="auto"/>
      </w:pPr>
      <w:r>
        <w:separator/>
      </w:r>
    </w:p>
  </w:footnote>
  <w:footnote w:type="continuationSeparator" w:id="0">
    <w:p w:rsidR="00B90FEE" w:rsidRDefault="00B90FEE" w:rsidP="005E7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C4"/>
    <w:rsid w:val="00017586"/>
    <w:rsid w:val="0002022E"/>
    <w:rsid w:val="00020C1C"/>
    <w:rsid w:val="00047E6B"/>
    <w:rsid w:val="00055112"/>
    <w:rsid w:val="000A101C"/>
    <w:rsid w:val="000B3274"/>
    <w:rsid w:val="000C39A0"/>
    <w:rsid w:val="000D7432"/>
    <w:rsid w:val="000E29FB"/>
    <w:rsid w:val="000F71A1"/>
    <w:rsid w:val="001119D4"/>
    <w:rsid w:val="001142BE"/>
    <w:rsid w:val="00125FAE"/>
    <w:rsid w:val="00145188"/>
    <w:rsid w:val="00147E9D"/>
    <w:rsid w:val="00153B91"/>
    <w:rsid w:val="00161E2C"/>
    <w:rsid w:val="001648E3"/>
    <w:rsid w:val="00165B4C"/>
    <w:rsid w:val="00171CA3"/>
    <w:rsid w:val="00175406"/>
    <w:rsid w:val="00183FB8"/>
    <w:rsid w:val="0018591C"/>
    <w:rsid w:val="00187620"/>
    <w:rsid w:val="001B05A3"/>
    <w:rsid w:val="001B53B4"/>
    <w:rsid w:val="001E4845"/>
    <w:rsid w:val="001F4C52"/>
    <w:rsid w:val="0020305E"/>
    <w:rsid w:val="0020466C"/>
    <w:rsid w:val="00205688"/>
    <w:rsid w:val="002178FD"/>
    <w:rsid w:val="0022509B"/>
    <w:rsid w:val="00231541"/>
    <w:rsid w:val="00241A8A"/>
    <w:rsid w:val="0024205E"/>
    <w:rsid w:val="00263DC8"/>
    <w:rsid w:val="0028000A"/>
    <w:rsid w:val="002813A0"/>
    <w:rsid w:val="0029333A"/>
    <w:rsid w:val="002936C2"/>
    <w:rsid w:val="002A39CB"/>
    <w:rsid w:val="002B2877"/>
    <w:rsid w:val="002C2903"/>
    <w:rsid w:val="002C51D1"/>
    <w:rsid w:val="002E1143"/>
    <w:rsid w:val="002E49CD"/>
    <w:rsid w:val="002E5892"/>
    <w:rsid w:val="003121D0"/>
    <w:rsid w:val="00315229"/>
    <w:rsid w:val="003368DC"/>
    <w:rsid w:val="00340E19"/>
    <w:rsid w:val="0035686A"/>
    <w:rsid w:val="00357A61"/>
    <w:rsid w:val="003816EC"/>
    <w:rsid w:val="003857A7"/>
    <w:rsid w:val="003B76C7"/>
    <w:rsid w:val="003C2432"/>
    <w:rsid w:val="003C59DB"/>
    <w:rsid w:val="003F3899"/>
    <w:rsid w:val="003F50B7"/>
    <w:rsid w:val="003F70E0"/>
    <w:rsid w:val="00403EC3"/>
    <w:rsid w:val="00411EB0"/>
    <w:rsid w:val="0041219E"/>
    <w:rsid w:val="004267B1"/>
    <w:rsid w:val="0043678C"/>
    <w:rsid w:val="004430F7"/>
    <w:rsid w:val="0045419C"/>
    <w:rsid w:val="00460687"/>
    <w:rsid w:val="004806C4"/>
    <w:rsid w:val="00483662"/>
    <w:rsid w:val="004873BD"/>
    <w:rsid w:val="004B4D96"/>
    <w:rsid w:val="004C2EFC"/>
    <w:rsid w:val="004C4CDD"/>
    <w:rsid w:val="004E3D50"/>
    <w:rsid w:val="004F1F10"/>
    <w:rsid w:val="004F4796"/>
    <w:rsid w:val="00507B91"/>
    <w:rsid w:val="00516461"/>
    <w:rsid w:val="00554EE7"/>
    <w:rsid w:val="00573CF1"/>
    <w:rsid w:val="005D2AFE"/>
    <w:rsid w:val="005E7F7A"/>
    <w:rsid w:val="00603795"/>
    <w:rsid w:val="00603796"/>
    <w:rsid w:val="0061281E"/>
    <w:rsid w:val="00617BB1"/>
    <w:rsid w:val="006223A5"/>
    <w:rsid w:val="00631F35"/>
    <w:rsid w:val="00635041"/>
    <w:rsid w:val="00660F50"/>
    <w:rsid w:val="00667400"/>
    <w:rsid w:val="00671A2B"/>
    <w:rsid w:val="00697BEB"/>
    <w:rsid w:val="006A5E8E"/>
    <w:rsid w:val="006B41A2"/>
    <w:rsid w:val="006B4225"/>
    <w:rsid w:val="006C16A3"/>
    <w:rsid w:val="006C29FD"/>
    <w:rsid w:val="006E4542"/>
    <w:rsid w:val="006F03A2"/>
    <w:rsid w:val="00711FD2"/>
    <w:rsid w:val="007200F4"/>
    <w:rsid w:val="0072279D"/>
    <w:rsid w:val="00726D6E"/>
    <w:rsid w:val="007623BB"/>
    <w:rsid w:val="007760AE"/>
    <w:rsid w:val="00782737"/>
    <w:rsid w:val="007B73EB"/>
    <w:rsid w:val="007F3F34"/>
    <w:rsid w:val="007F4F6D"/>
    <w:rsid w:val="008038D4"/>
    <w:rsid w:val="00843A30"/>
    <w:rsid w:val="00864B66"/>
    <w:rsid w:val="00864D14"/>
    <w:rsid w:val="00877E14"/>
    <w:rsid w:val="008A4446"/>
    <w:rsid w:val="008C70FB"/>
    <w:rsid w:val="008D30F5"/>
    <w:rsid w:val="008E4F41"/>
    <w:rsid w:val="008F235E"/>
    <w:rsid w:val="00903B7F"/>
    <w:rsid w:val="00913922"/>
    <w:rsid w:val="009218D0"/>
    <w:rsid w:val="009253FE"/>
    <w:rsid w:val="00960F17"/>
    <w:rsid w:val="009B3647"/>
    <w:rsid w:val="009B5E1F"/>
    <w:rsid w:val="009B6FA9"/>
    <w:rsid w:val="009C315E"/>
    <w:rsid w:val="009C5AAF"/>
    <w:rsid w:val="009E281E"/>
    <w:rsid w:val="009E3C9C"/>
    <w:rsid w:val="009F06C1"/>
    <w:rsid w:val="00A007C7"/>
    <w:rsid w:val="00A02124"/>
    <w:rsid w:val="00A133A5"/>
    <w:rsid w:val="00A14D98"/>
    <w:rsid w:val="00A20831"/>
    <w:rsid w:val="00A4343C"/>
    <w:rsid w:val="00A46C1D"/>
    <w:rsid w:val="00A4789B"/>
    <w:rsid w:val="00A64012"/>
    <w:rsid w:val="00A6537A"/>
    <w:rsid w:val="00AB76CB"/>
    <w:rsid w:val="00AB7E9F"/>
    <w:rsid w:val="00AC12E2"/>
    <w:rsid w:val="00AC3F79"/>
    <w:rsid w:val="00AD3622"/>
    <w:rsid w:val="00AE33B6"/>
    <w:rsid w:val="00B50C82"/>
    <w:rsid w:val="00B53578"/>
    <w:rsid w:val="00B73458"/>
    <w:rsid w:val="00B90FEE"/>
    <w:rsid w:val="00BA78E8"/>
    <w:rsid w:val="00BA7AD4"/>
    <w:rsid w:val="00BB1A3F"/>
    <w:rsid w:val="00BB3F1A"/>
    <w:rsid w:val="00BB54EF"/>
    <w:rsid w:val="00BD0B76"/>
    <w:rsid w:val="00BF7AE8"/>
    <w:rsid w:val="00C01F0D"/>
    <w:rsid w:val="00C03BEC"/>
    <w:rsid w:val="00C300E9"/>
    <w:rsid w:val="00C54099"/>
    <w:rsid w:val="00C550DA"/>
    <w:rsid w:val="00C57648"/>
    <w:rsid w:val="00C71552"/>
    <w:rsid w:val="00C75D41"/>
    <w:rsid w:val="00C865D7"/>
    <w:rsid w:val="00C87B9A"/>
    <w:rsid w:val="00CA447F"/>
    <w:rsid w:val="00CB2221"/>
    <w:rsid w:val="00CC79FF"/>
    <w:rsid w:val="00CD31EB"/>
    <w:rsid w:val="00D023C7"/>
    <w:rsid w:val="00D153AA"/>
    <w:rsid w:val="00D3052E"/>
    <w:rsid w:val="00D517A7"/>
    <w:rsid w:val="00D7203E"/>
    <w:rsid w:val="00D733B0"/>
    <w:rsid w:val="00D9559D"/>
    <w:rsid w:val="00DA67E9"/>
    <w:rsid w:val="00DB4CAE"/>
    <w:rsid w:val="00DC10DC"/>
    <w:rsid w:val="00DC1D34"/>
    <w:rsid w:val="00DF00D2"/>
    <w:rsid w:val="00E03075"/>
    <w:rsid w:val="00E173FE"/>
    <w:rsid w:val="00E824B3"/>
    <w:rsid w:val="00EF7E5A"/>
    <w:rsid w:val="00F07333"/>
    <w:rsid w:val="00F111C1"/>
    <w:rsid w:val="00F12CB6"/>
    <w:rsid w:val="00F16AD6"/>
    <w:rsid w:val="00F24CC6"/>
    <w:rsid w:val="00F52C9A"/>
    <w:rsid w:val="00F603EA"/>
    <w:rsid w:val="00F6177B"/>
    <w:rsid w:val="00F61963"/>
    <w:rsid w:val="00F64B96"/>
    <w:rsid w:val="00F7488F"/>
    <w:rsid w:val="00FA0612"/>
    <w:rsid w:val="00FA741B"/>
    <w:rsid w:val="00FD14D0"/>
    <w:rsid w:val="00FD25E1"/>
    <w:rsid w:val="00FD461C"/>
    <w:rsid w:val="00FF116C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A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E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7F7A"/>
  </w:style>
  <w:style w:type="paragraph" w:styleId="a6">
    <w:name w:val="footer"/>
    <w:basedOn w:val="a"/>
    <w:link w:val="a7"/>
    <w:uiPriority w:val="99"/>
    <w:unhideWhenUsed/>
    <w:rsid w:val="005E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7F7A"/>
  </w:style>
  <w:style w:type="paragraph" w:styleId="a8">
    <w:name w:val="List Paragraph"/>
    <w:basedOn w:val="a"/>
    <w:uiPriority w:val="34"/>
    <w:qFormat/>
    <w:rsid w:val="00BA78E8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35E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0F71A1"/>
    <w:pPr>
      <w:spacing w:after="0" w:line="240" w:lineRule="auto"/>
      <w:jc w:val="center"/>
    </w:pPr>
    <w:rPr>
      <w:rFonts w:eastAsia="Times New Roman"/>
      <w:b/>
      <w:color w:val="0000FF"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0F71A1"/>
    <w:rPr>
      <w:rFonts w:eastAsia="Times New Roman"/>
      <w:b/>
      <w:color w:val="0000FF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A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E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7F7A"/>
  </w:style>
  <w:style w:type="paragraph" w:styleId="a6">
    <w:name w:val="footer"/>
    <w:basedOn w:val="a"/>
    <w:link w:val="a7"/>
    <w:uiPriority w:val="99"/>
    <w:unhideWhenUsed/>
    <w:rsid w:val="005E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7F7A"/>
  </w:style>
  <w:style w:type="paragraph" w:styleId="a8">
    <w:name w:val="List Paragraph"/>
    <w:basedOn w:val="a"/>
    <w:uiPriority w:val="34"/>
    <w:qFormat/>
    <w:rsid w:val="00BA78E8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35E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0F71A1"/>
    <w:pPr>
      <w:spacing w:after="0" w:line="240" w:lineRule="auto"/>
      <w:jc w:val="center"/>
    </w:pPr>
    <w:rPr>
      <w:rFonts w:eastAsia="Times New Roman"/>
      <w:b/>
      <w:color w:val="0000FF"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0F71A1"/>
    <w:rPr>
      <w:rFonts w:eastAsia="Times New Roman"/>
      <w:b/>
      <w:color w:val="0000FF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Покровский</dc:creator>
  <cp:lastModifiedBy>Ирина Иванова</cp:lastModifiedBy>
  <cp:revision>2</cp:revision>
  <cp:lastPrinted>2018-03-12T09:18:00Z</cp:lastPrinted>
  <dcterms:created xsi:type="dcterms:W3CDTF">2018-03-12T14:22:00Z</dcterms:created>
  <dcterms:modified xsi:type="dcterms:W3CDTF">2018-03-12T14:22:00Z</dcterms:modified>
</cp:coreProperties>
</file>